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C0E06" w14:textId="77777777" w:rsidR="00BE30B8" w:rsidRPr="00387F41" w:rsidRDefault="00BE30B8" w:rsidP="00BE30B8">
      <w:pPr>
        <w:autoSpaceDE w:val="0"/>
        <w:autoSpaceDN w:val="0"/>
        <w:adjustRightInd w:val="0"/>
        <w:jc w:val="center"/>
        <w:rPr>
          <w:rFonts w:ascii="Arial Narrow" w:hAnsi="Arial Narrow"/>
        </w:rPr>
      </w:pPr>
      <w:r>
        <w:rPr>
          <w:rFonts w:ascii="Arial Narrow" w:hAnsi="Arial Narrow"/>
        </w:rPr>
        <w:t>January 16,2024</w:t>
      </w:r>
    </w:p>
    <w:p w14:paraId="0312E54F" w14:textId="77777777" w:rsidR="00BE30B8" w:rsidRPr="00387F41" w:rsidRDefault="00BE30B8" w:rsidP="00BE30B8">
      <w:pPr>
        <w:autoSpaceDE w:val="0"/>
        <w:autoSpaceDN w:val="0"/>
        <w:adjustRightInd w:val="0"/>
        <w:jc w:val="center"/>
        <w:rPr>
          <w:rFonts w:ascii="Arial Narrow" w:hAnsi="Arial Narrow"/>
        </w:rPr>
      </w:pPr>
    </w:p>
    <w:p w14:paraId="06F3B51C" w14:textId="77777777" w:rsidR="00BE30B8" w:rsidRPr="00387F41" w:rsidRDefault="00BE30B8" w:rsidP="00BE30B8">
      <w:pPr>
        <w:autoSpaceDE w:val="0"/>
        <w:autoSpaceDN w:val="0"/>
        <w:adjustRightInd w:val="0"/>
        <w:jc w:val="center"/>
        <w:rPr>
          <w:rFonts w:ascii="Arial Narrow" w:hAnsi="Arial Narrow"/>
          <w:b/>
        </w:rPr>
      </w:pPr>
      <w:r w:rsidRPr="00387F41">
        <w:rPr>
          <w:rFonts w:ascii="Arial Narrow" w:hAnsi="Arial Narrow"/>
          <w:b/>
        </w:rPr>
        <w:t>N. C. Good Agricultural Practices Certification Assistance Program</w:t>
      </w:r>
    </w:p>
    <w:p w14:paraId="4E77A97F" w14:textId="77777777" w:rsidR="00BE30B8" w:rsidRDefault="00BE30B8" w:rsidP="00BE30B8">
      <w:pPr>
        <w:autoSpaceDE w:val="0"/>
        <w:autoSpaceDN w:val="0"/>
        <w:adjustRightInd w:val="0"/>
        <w:rPr>
          <w:rFonts w:ascii="Arial Narrow" w:hAnsi="Arial Narrow"/>
          <w:b/>
        </w:rPr>
      </w:pPr>
    </w:p>
    <w:p w14:paraId="5FAE520E" w14:textId="77777777" w:rsidR="00BE30B8" w:rsidRPr="00387F41" w:rsidRDefault="00BE30B8" w:rsidP="00BE30B8">
      <w:pPr>
        <w:autoSpaceDE w:val="0"/>
        <w:autoSpaceDN w:val="0"/>
        <w:adjustRightInd w:val="0"/>
        <w:rPr>
          <w:rFonts w:ascii="Arial Narrow" w:hAnsi="Arial Narrow"/>
        </w:rPr>
      </w:pPr>
      <w:r w:rsidRPr="00387F41">
        <w:rPr>
          <w:rFonts w:ascii="Arial Narrow" w:hAnsi="Arial Narrow"/>
        </w:rPr>
        <w:t xml:space="preserve">The North Carolina Department of Agriculture &amp; Consumer Services </w:t>
      </w:r>
      <w:r>
        <w:rPr>
          <w:rFonts w:ascii="Arial Narrow" w:hAnsi="Arial Narrow"/>
        </w:rPr>
        <w:t xml:space="preserve">(NCDA&amp;CS) </w:t>
      </w:r>
      <w:r w:rsidRPr="00387F41">
        <w:rPr>
          <w:rFonts w:ascii="Arial Narrow" w:hAnsi="Arial Narrow"/>
        </w:rPr>
        <w:t>has developed the Good Agricultural Practices (GAP) Certification Assistance Program.  This program will help North Carolina growers with financial support in obtaining a third</w:t>
      </w:r>
      <w:r>
        <w:rPr>
          <w:rFonts w:ascii="Arial Narrow" w:hAnsi="Arial Narrow"/>
        </w:rPr>
        <w:t>-</w:t>
      </w:r>
      <w:r w:rsidRPr="00387F41">
        <w:rPr>
          <w:rFonts w:ascii="Arial Narrow" w:hAnsi="Arial Narrow"/>
        </w:rPr>
        <w:t xml:space="preserve">party audit to verify they are following effective food safety practices. </w:t>
      </w:r>
    </w:p>
    <w:p w14:paraId="3D8EC757" w14:textId="77777777" w:rsidR="00BE30B8" w:rsidRDefault="00BE30B8" w:rsidP="00BE30B8">
      <w:pPr>
        <w:autoSpaceDE w:val="0"/>
        <w:autoSpaceDN w:val="0"/>
        <w:adjustRightInd w:val="0"/>
        <w:rPr>
          <w:rFonts w:ascii="Arial Narrow" w:hAnsi="Arial Narrow"/>
        </w:rPr>
      </w:pPr>
    </w:p>
    <w:p w14:paraId="29822FCB" w14:textId="77777777" w:rsidR="00BE30B8" w:rsidRPr="00387F41" w:rsidRDefault="00BE30B8" w:rsidP="00BE30B8">
      <w:pPr>
        <w:autoSpaceDE w:val="0"/>
        <w:autoSpaceDN w:val="0"/>
        <w:adjustRightInd w:val="0"/>
        <w:rPr>
          <w:rFonts w:ascii="Arial Narrow" w:hAnsi="Arial Narrow"/>
        </w:rPr>
      </w:pPr>
      <w:r w:rsidRPr="00387F41">
        <w:rPr>
          <w:rFonts w:ascii="Arial Narrow" w:hAnsi="Arial Narrow"/>
        </w:rPr>
        <w:t>Food safety has become an important marketing and health issue for the produce industry.  Buyers are demanding assurances from growers that their produce is safe.  It will become more difficult for growers to market their fruits and vegetables if they don't have a GAP program in place.  The goal of this program is to increase the number of N</w:t>
      </w:r>
      <w:r>
        <w:rPr>
          <w:rFonts w:ascii="Arial Narrow" w:hAnsi="Arial Narrow"/>
        </w:rPr>
        <w:t>orth Carolina</w:t>
      </w:r>
      <w:r w:rsidRPr="00387F41">
        <w:rPr>
          <w:rFonts w:ascii="Arial Narrow" w:hAnsi="Arial Narrow"/>
        </w:rPr>
        <w:t xml:space="preserve"> farmers following Good Agricultural Practices (GAP)/Good Handling Practices (GHP) and using third</w:t>
      </w:r>
      <w:r>
        <w:rPr>
          <w:rFonts w:ascii="Arial Narrow" w:hAnsi="Arial Narrow"/>
        </w:rPr>
        <w:t>-</w:t>
      </w:r>
      <w:r w:rsidRPr="00387F41">
        <w:rPr>
          <w:rFonts w:ascii="Arial Narrow" w:hAnsi="Arial Narrow"/>
        </w:rPr>
        <w:t>party audits to verify their food safety program.</w:t>
      </w:r>
    </w:p>
    <w:p w14:paraId="02705AC3" w14:textId="77777777" w:rsidR="00BE30B8" w:rsidRDefault="00BE30B8" w:rsidP="00BE30B8">
      <w:pPr>
        <w:autoSpaceDE w:val="0"/>
        <w:autoSpaceDN w:val="0"/>
        <w:adjustRightInd w:val="0"/>
        <w:rPr>
          <w:rFonts w:ascii="Arial Narrow" w:hAnsi="Arial Narrow"/>
        </w:rPr>
      </w:pPr>
    </w:p>
    <w:p w14:paraId="2B56A06A" w14:textId="77777777" w:rsidR="00BE30B8" w:rsidRPr="00387F41" w:rsidRDefault="00BE30B8" w:rsidP="00BE30B8">
      <w:pPr>
        <w:autoSpaceDE w:val="0"/>
        <w:autoSpaceDN w:val="0"/>
        <w:adjustRightInd w:val="0"/>
        <w:rPr>
          <w:rFonts w:ascii="Arial Narrow" w:hAnsi="Arial Narrow"/>
        </w:rPr>
      </w:pPr>
      <w:r w:rsidRPr="00387F41">
        <w:rPr>
          <w:rFonts w:ascii="Arial Narrow" w:hAnsi="Arial Narrow"/>
        </w:rPr>
        <w:t>This is a cost share program designed to assist fruit and vegetable growers with the cost of a GAP/GHP audit.  For farms that are being audited for the first time the NCDA&amp;CS will pay up to $900 of the cost of having a third</w:t>
      </w:r>
      <w:r>
        <w:rPr>
          <w:rFonts w:ascii="Arial Narrow" w:hAnsi="Arial Narrow"/>
        </w:rPr>
        <w:t>-</w:t>
      </w:r>
      <w:r w:rsidRPr="00387F41">
        <w:rPr>
          <w:rFonts w:ascii="Arial Narrow" w:hAnsi="Arial Narrow"/>
        </w:rPr>
        <w:t xml:space="preserve">party audit to verify </w:t>
      </w:r>
      <w:r>
        <w:rPr>
          <w:rFonts w:ascii="Arial Narrow" w:hAnsi="Arial Narrow"/>
        </w:rPr>
        <w:t>the</w:t>
      </w:r>
      <w:r w:rsidRPr="00387F41">
        <w:rPr>
          <w:rFonts w:ascii="Arial Narrow" w:hAnsi="Arial Narrow"/>
        </w:rPr>
        <w:t xml:space="preserve"> farm's food safety program.  </w:t>
      </w:r>
      <w:r>
        <w:rPr>
          <w:rFonts w:ascii="Arial Narrow" w:hAnsi="Arial Narrow"/>
        </w:rPr>
        <w:t>F</w:t>
      </w:r>
      <w:r w:rsidRPr="00387F41">
        <w:rPr>
          <w:rFonts w:ascii="Arial Narrow" w:hAnsi="Arial Narrow"/>
        </w:rPr>
        <w:t>arm</w:t>
      </w:r>
      <w:r>
        <w:rPr>
          <w:rFonts w:ascii="Arial Narrow" w:hAnsi="Arial Narrow"/>
        </w:rPr>
        <w:t>s</w:t>
      </w:r>
      <w:r w:rsidRPr="00387F41">
        <w:rPr>
          <w:rFonts w:ascii="Arial Narrow" w:hAnsi="Arial Narrow"/>
        </w:rPr>
        <w:t xml:space="preserve"> that </w:t>
      </w:r>
      <w:r>
        <w:rPr>
          <w:rFonts w:ascii="Arial Narrow" w:hAnsi="Arial Narrow"/>
        </w:rPr>
        <w:t xml:space="preserve">are being audited for a second time will </w:t>
      </w:r>
      <w:r w:rsidRPr="00387F41">
        <w:rPr>
          <w:rFonts w:ascii="Arial Narrow" w:hAnsi="Arial Narrow"/>
        </w:rPr>
        <w:t>receive a total of $300.  Funds will be paid to the auditor conducting the GAP/GHP audit to reduce the cost to the farmer up to $900.  Participating farmers will be responsible for paying the auditor for any balance due above the</w:t>
      </w:r>
      <w:r>
        <w:rPr>
          <w:rFonts w:ascii="Arial Narrow" w:hAnsi="Arial Narrow"/>
        </w:rPr>
        <w:t>ir</w:t>
      </w:r>
      <w:r w:rsidRPr="00387F41">
        <w:rPr>
          <w:rFonts w:ascii="Arial Narrow" w:hAnsi="Arial Narrow"/>
        </w:rPr>
        <w:t xml:space="preserve"> reimbursement threshold.  Funding for this program comes from a USDA grant to the NCDA&amp;CS.  Funds are available on a first come first served basis until funds are depleted. </w:t>
      </w:r>
    </w:p>
    <w:p w14:paraId="3554D77B" w14:textId="77777777" w:rsidR="00BE30B8" w:rsidRPr="00387F41" w:rsidRDefault="00BE30B8" w:rsidP="00BE30B8">
      <w:pPr>
        <w:autoSpaceDE w:val="0"/>
        <w:autoSpaceDN w:val="0"/>
        <w:adjustRightInd w:val="0"/>
        <w:rPr>
          <w:rFonts w:ascii="Arial Narrow" w:hAnsi="Arial Narrow"/>
          <w:b/>
        </w:rPr>
      </w:pPr>
    </w:p>
    <w:p w14:paraId="12DB536B" w14:textId="77777777" w:rsidR="00BE30B8" w:rsidRPr="00387F41" w:rsidRDefault="00BE30B8" w:rsidP="00BE30B8">
      <w:pPr>
        <w:autoSpaceDE w:val="0"/>
        <w:autoSpaceDN w:val="0"/>
        <w:adjustRightInd w:val="0"/>
        <w:rPr>
          <w:rFonts w:ascii="Arial Narrow" w:hAnsi="Arial Narrow"/>
        </w:rPr>
      </w:pPr>
      <w:r w:rsidRPr="00387F41">
        <w:rPr>
          <w:rFonts w:ascii="Arial Narrow" w:hAnsi="Arial Narrow"/>
          <w:b/>
        </w:rPr>
        <w:t>To be eligible for assistance</w:t>
      </w:r>
      <w:r w:rsidRPr="00387F41">
        <w:rPr>
          <w:rFonts w:ascii="Arial Narrow" w:hAnsi="Arial Narrow"/>
        </w:rPr>
        <w:t>, North Carolina fruit and vegetable growers must meet the following requirements:</w:t>
      </w:r>
    </w:p>
    <w:p w14:paraId="031BD929" w14:textId="77777777" w:rsidR="00BE30B8" w:rsidRDefault="00BE30B8" w:rsidP="00BE30B8">
      <w:pPr>
        <w:autoSpaceDE w:val="0"/>
        <w:autoSpaceDN w:val="0"/>
        <w:adjustRightInd w:val="0"/>
        <w:rPr>
          <w:rFonts w:ascii="Arial Narrow" w:hAnsi="Arial Narrow"/>
        </w:rPr>
      </w:pPr>
    </w:p>
    <w:p w14:paraId="5E66B097" w14:textId="77777777" w:rsidR="00BE30B8" w:rsidRPr="00387F41" w:rsidRDefault="00BE30B8" w:rsidP="00BE30B8">
      <w:pPr>
        <w:numPr>
          <w:ilvl w:val="0"/>
          <w:numId w:val="1"/>
        </w:numPr>
        <w:autoSpaceDE w:val="0"/>
        <w:autoSpaceDN w:val="0"/>
        <w:adjustRightInd w:val="0"/>
        <w:rPr>
          <w:rFonts w:ascii="Arial Narrow" w:hAnsi="Arial Narrow"/>
        </w:rPr>
      </w:pPr>
      <w:r w:rsidRPr="00387F41">
        <w:rPr>
          <w:rFonts w:ascii="Arial Narrow" w:hAnsi="Arial Narrow"/>
        </w:rPr>
        <w:t>Submit application to the NCDA&amp;CS</w:t>
      </w:r>
      <w:r>
        <w:rPr>
          <w:rFonts w:ascii="Arial Narrow" w:hAnsi="Arial Narrow"/>
        </w:rPr>
        <w:t xml:space="preserve"> </w:t>
      </w:r>
      <w:r w:rsidRPr="00387F41">
        <w:rPr>
          <w:rFonts w:ascii="Arial Narrow" w:hAnsi="Arial Narrow"/>
        </w:rPr>
        <w:t>to participate in this program</w:t>
      </w:r>
      <w:r>
        <w:rPr>
          <w:rFonts w:ascii="Arial Narrow" w:hAnsi="Arial Narrow"/>
        </w:rPr>
        <w:t xml:space="preserve">, </w:t>
      </w:r>
      <w:r w:rsidRPr="002C4FC5">
        <w:rPr>
          <w:rFonts w:ascii="Arial Narrow" w:hAnsi="Arial Narrow"/>
          <w:b/>
        </w:rPr>
        <w:t>application must be approved prior to receiving the GAP/GHP audit.</w:t>
      </w:r>
    </w:p>
    <w:p w14:paraId="249181A0" w14:textId="77777777" w:rsidR="00BE30B8" w:rsidRPr="00387F41" w:rsidRDefault="00BE30B8" w:rsidP="00BE30B8">
      <w:pPr>
        <w:numPr>
          <w:ilvl w:val="0"/>
          <w:numId w:val="1"/>
        </w:numPr>
        <w:autoSpaceDE w:val="0"/>
        <w:autoSpaceDN w:val="0"/>
        <w:adjustRightInd w:val="0"/>
        <w:rPr>
          <w:rFonts w:ascii="Arial Narrow" w:hAnsi="Arial Narrow"/>
        </w:rPr>
      </w:pPr>
      <w:r w:rsidRPr="00387F41">
        <w:rPr>
          <w:rFonts w:ascii="Arial Narrow" w:hAnsi="Arial Narrow"/>
        </w:rPr>
        <w:t>Growers must have a third</w:t>
      </w:r>
      <w:r>
        <w:rPr>
          <w:rFonts w:ascii="Arial Narrow" w:hAnsi="Arial Narrow"/>
        </w:rPr>
        <w:t>-</w:t>
      </w:r>
      <w:r w:rsidRPr="00387F41">
        <w:rPr>
          <w:rFonts w:ascii="Arial Narrow" w:hAnsi="Arial Narrow"/>
        </w:rPr>
        <w:t>party audit from an approved government agency or company that verifies Good Agricultural Practices (GAP)/Good Handling Practices (GHP).</w:t>
      </w:r>
    </w:p>
    <w:p w14:paraId="7D26AFC3" w14:textId="77777777" w:rsidR="00BE30B8" w:rsidRPr="00387F41" w:rsidRDefault="00BE30B8" w:rsidP="00BE30B8">
      <w:pPr>
        <w:numPr>
          <w:ilvl w:val="0"/>
          <w:numId w:val="1"/>
        </w:numPr>
        <w:autoSpaceDE w:val="0"/>
        <w:autoSpaceDN w:val="0"/>
        <w:adjustRightInd w:val="0"/>
        <w:rPr>
          <w:rFonts w:ascii="Arial Narrow" w:hAnsi="Arial Narrow"/>
        </w:rPr>
      </w:pPr>
      <w:r w:rsidRPr="00387F41">
        <w:rPr>
          <w:rFonts w:ascii="Arial Narrow" w:hAnsi="Arial Narrow"/>
        </w:rPr>
        <w:t>GAP/GHP audits can be for Farm Review, Field Harvest and Field Packing, Storage and Transportation</w:t>
      </w:r>
      <w:r>
        <w:rPr>
          <w:rFonts w:ascii="Arial Narrow" w:hAnsi="Arial Narrow"/>
        </w:rPr>
        <w:t xml:space="preserve"> and Packing House Facility</w:t>
      </w:r>
      <w:r w:rsidRPr="00387F41">
        <w:rPr>
          <w:rFonts w:ascii="Arial Narrow" w:hAnsi="Arial Narrow"/>
        </w:rPr>
        <w:t xml:space="preserve">. </w:t>
      </w:r>
    </w:p>
    <w:p w14:paraId="5031C779" w14:textId="77777777" w:rsidR="00BE30B8" w:rsidRPr="00387F41" w:rsidRDefault="00BE30B8" w:rsidP="00BE30B8">
      <w:pPr>
        <w:numPr>
          <w:ilvl w:val="0"/>
          <w:numId w:val="1"/>
        </w:numPr>
        <w:autoSpaceDE w:val="0"/>
        <w:autoSpaceDN w:val="0"/>
        <w:adjustRightInd w:val="0"/>
        <w:rPr>
          <w:rFonts w:ascii="Arial Narrow" w:hAnsi="Arial Narrow"/>
        </w:rPr>
      </w:pPr>
      <w:r w:rsidRPr="00387F41">
        <w:rPr>
          <w:rFonts w:ascii="Arial Narrow" w:hAnsi="Arial Narrow"/>
        </w:rPr>
        <w:t>The GAP/GHP audit must be conducted in 20</w:t>
      </w:r>
      <w:r>
        <w:rPr>
          <w:rFonts w:ascii="Arial Narrow" w:hAnsi="Arial Narrow"/>
        </w:rPr>
        <w:t>24</w:t>
      </w:r>
      <w:r w:rsidRPr="00387F41">
        <w:rPr>
          <w:rFonts w:ascii="Arial Narrow" w:hAnsi="Arial Narrow"/>
        </w:rPr>
        <w:t>.</w:t>
      </w:r>
    </w:p>
    <w:p w14:paraId="20BE3BB5" w14:textId="77777777" w:rsidR="00BE30B8" w:rsidRDefault="00BE30B8" w:rsidP="00BE30B8">
      <w:pPr>
        <w:autoSpaceDE w:val="0"/>
        <w:autoSpaceDN w:val="0"/>
        <w:adjustRightInd w:val="0"/>
        <w:rPr>
          <w:rFonts w:ascii="Arial Narrow" w:hAnsi="Arial Narrow"/>
          <w:b/>
          <w:u w:val="single"/>
        </w:rPr>
      </w:pPr>
    </w:p>
    <w:p w14:paraId="3D0564EC" w14:textId="77777777" w:rsidR="00BE30B8" w:rsidRPr="00387F41" w:rsidRDefault="00BE30B8" w:rsidP="00BE30B8">
      <w:pPr>
        <w:autoSpaceDE w:val="0"/>
        <w:autoSpaceDN w:val="0"/>
        <w:adjustRightInd w:val="0"/>
        <w:rPr>
          <w:rFonts w:ascii="Arial Narrow" w:hAnsi="Arial Narrow"/>
          <w:b/>
          <w:u w:val="single"/>
        </w:rPr>
      </w:pPr>
      <w:r w:rsidRPr="00387F41">
        <w:rPr>
          <w:rFonts w:ascii="Arial Narrow" w:hAnsi="Arial Narrow"/>
          <w:b/>
          <w:u w:val="single"/>
        </w:rPr>
        <w:t xml:space="preserve">If you have received </w:t>
      </w:r>
      <w:r>
        <w:rPr>
          <w:rFonts w:ascii="Arial Narrow" w:hAnsi="Arial Narrow"/>
          <w:b/>
          <w:u w:val="single"/>
        </w:rPr>
        <w:t>2</w:t>
      </w:r>
      <w:r w:rsidRPr="00387F41">
        <w:rPr>
          <w:rFonts w:ascii="Arial Narrow" w:hAnsi="Arial Narrow"/>
          <w:b/>
          <w:u w:val="single"/>
        </w:rPr>
        <w:t xml:space="preserve"> or more GAP audits using this certification assistance </w:t>
      </w:r>
      <w:proofErr w:type="gramStart"/>
      <w:r w:rsidRPr="00387F41">
        <w:rPr>
          <w:rFonts w:ascii="Arial Narrow" w:hAnsi="Arial Narrow"/>
          <w:b/>
          <w:u w:val="single"/>
        </w:rPr>
        <w:t>program</w:t>
      </w:r>
      <w:proofErr w:type="gramEnd"/>
      <w:r w:rsidRPr="00387F41">
        <w:rPr>
          <w:rFonts w:ascii="Arial Narrow" w:hAnsi="Arial Narrow"/>
          <w:b/>
          <w:u w:val="single"/>
        </w:rPr>
        <w:t xml:space="preserve"> you are no longer eligible to receive assistance.</w:t>
      </w:r>
    </w:p>
    <w:p w14:paraId="41D9AA25" w14:textId="1BFE4DAF" w:rsidR="001755C5" w:rsidRPr="00527955" w:rsidRDefault="00BE30B8" w:rsidP="00BE30B8">
      <w:pPr>
        <w:autoSpaceDE w:val="0"/>
        <w:autoSpaceDN w:val="0"/>
        <w:adjustRightInd w:val="0"/>
      </w:pPr>
      <w:r w:rsidRPr="00387F41">
        <w:rPr>
          <w:rFonts w:ascii="Arial Narrow" w:hAnsi="Arial Narrow"/>
        </w:rPr>
        <w:t xml:space="preserve">For additional information or to request an application for this program, contact </w:t>
      </w:r>
      <w:r>
        <w:rPr>
          <w:rFonts w:ascii="Arial Narrow" w:hAnsi="Arial Narrow"/>
        </w:rPr>
        <w:t>EmmaRose Church</w:t>
      </w:r>
      <w:r w:rsidRPr="00387F41">
        <w:rPr>
          <w:rFonts w:ascii="Arial Narrow" w:hAnsi="Arial Narrow"/>
        </w:rPr>
        <w:t xml:space="preserve"> </w:t>
      </w:r>
      <w:r>
        <w:rPr>
          <w:rFonts w:ascii="Arial Narrow" w:hAnsi="Arial Narrow"/>
        </w:rPr>
        <w:t xml:space="preserve">at </w:t>
      </w:r>
      <w:r w:rsidRPr="00387F41">
        <w:rPr>
          <w:rFonts w:ascii="Arial Narrow" w:hAnsi="Arial Narrow"/>
        </w:rPr>
        <w:t>(919) 707-31</w:t>
      </w:r>
      <w:r>
        <w:rPr>
          <w:rFonts w:ascii="Arial Narrow" w:hAnsi="Arial Narrow"/>
        </w:rPr>
        <w:t>27</w:t>
      </w:r>
      <w:r w:rsidRPr="00387F41">
        <w:rPr>
          <w:rFonts w:ascii="Arial Narrow" w:hAnsi="Arial Narrow"/>
        </w:rPr>
        <w:t xml:space="preserve"> or email </w:t>
      </w:r>
      <w:r>
        <w:rPr>
          <w:rFonts w:ascii="Arial Narrow" w:hAnsi="Arial Narrow"/>
        </w:rPr>
        <w:t>Emmarose.Church@ncagr.gov</w:t>
      </w:r>
    </w:p>
    <w:sectPr w:rsidR="001755C5" w:rsidRPr="00527955" w:rsidSect="00BE30B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18F9" w14:textId="77777777" w:rsidR="00DB53F6" w:rsidRDefault="00DB53F6" w:rsidP="00792949">
      <w:r>
        <w:separator/>
      </w:r>
    </w:p>
  </w:endnote>
  <w:endnote w:type="continuationSeparator" w:id="0">
    <w:p w14:paraId="61B863EA" w14:textId="77777777" w:rsidR="00DB53F6" w:rsidRDefault="00DB53F6" w:rsidP="00792949">
      <w:r>
        <w:continuationSeparator/>
      </w:r>
    </w:p>
  </w:endnote>
  <w:endnote w:type="continuationNotice" w:id="1">
    <w:p w14:paraId="5441848F" w14:textId="77777777" w:rsidR="00DB53F6" w:rsidRDefault="00DB5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331C" w14:textId="77777777" w:rsidR="002E5561" w:rsidRDefault="002E5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AE2B" w14:textId="7595F44C" w:rsidR="00792949" w:rsidRPr="00064408" w:rsidRDefault="00AB29BF" w:rsidP="00792949">
    <w:pPr>
      <w:pStyle w:val="Footer"/>
      <w:jc w:val="center"/>
      <w:rPr>
        <w:rFonts w:cstheme="minorHAnsi"/>
        <w:sz w:val="18"/>
        <w:szCs w:val="18"/>
      </w:rPr>
    </w:pPr>
    <w:r w:rsidRPr="00064408">
      <w:rPr>
        <w:noProof/>
        <w:sz w:val="18"/>
        <w:szCs w:val="18"/>
      </w:rPr>
      <w:drawing>
        <wp:anchor distT="0" distB="0" distL="114300" distR="114300" simplePos="0" relativeHeight="251659264" behindDoc="1" locked="0" layoutInCell="1" allowOverlap="1" wp14:anchorId="7E246029" wp14:editId="2F7C03B8">
          <wp:simplePos x="0" y="0"/>
          <wp:positionH relativeFrom="margin">
            <wp:posOffset>5595620</wp:posOffset>
          </wp:positionH>
          <wp:positionV relativeFrom="paragraph">
            <wp:posOffset>135890</wp:posOffset>
          </wp:positionV>
          <wp:extent cx="904875" cy="387985"/>
          <wp:effectExtent l="0" t="0" r="9525"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04875" cy="387985"/>
                  </a:xfrm>
                  <a:prstGeom prst="rect">
                    <a:avLst/>
                  </a:prstGeom>
                </pic:spPr>
              </pic:pic>
            </a:graphicData>
          </a:graphic>
        </wp:anchor>
      </w:drawing>
    </w:r>
    <w:r w:rsidR="00792949" w:rsidRPr="00064408">
      <w:rPr>
        <w:rFonts w:cstheme="minorHAnsi"/>
        <w:sz w:val="18"/>
        <w:szCs w:val="18"/>
      </w:rPr>
      <w:t>1020 Mail Service Center, Raleigh, NC  27699-1020</w:t>
    </w:r>
  </w:p>
  <w:p w14:paraId="2370AE2C" w14:textId="18926D44" w:rsidR="00792949" w:rsidRPr="00064408" w:rsidRDefault="00F80FC8" w:rsidP="00792949">
    <w:pPr>
      <w:pStyle w:val="Footer"/>
      <w:jc w:val="center"/>
      <w:rPr>
        <w:rFonts w:cstheme="minorHAnsi"/>
        <w:sz w:val="18"/>
        <w:szCs w:val="18"/>
      </w:rPr>
    </w:pPr>
    <w:r w:rsidRPr="00064408">
      <w:rPr>
        <w:rFonts w:cstheme="minorHAnsi"/>
        <w:sz w:val="18"/>
        <w:szCs w:val="18"/>
      </w:rPr>
      <w:t>(919) 707-31</w:t>
    </w:r>
    <w:r w:rsidR="00792949" w:rsidRPr="00064408">
      <w:rPr>
        <w:rFonts w:cstheme="minorHAnsi"/>
        <w:sz w:val="18"/>
        <w:szCs w:val="18"/>
      </w:rPr>
      <w:t xml:space="preserve">00  </w:t>
    </w:r>
    <w:r w:rsidR="00792949" w:rsidRPr="00064408">
      <w:rPr>
        <w:rFonts w:cstheme="minorHAnsi"/>
        <w:sz w:val="18"/>
        <w:szCs w:val="18"/>
      </w:rPr>
      <w:sym w:font="Wingdings" w:char="F06C"/>
    </w:r>
    <w:r w:rsidR="00792949" w:rsidRPr="00064408">
      <w:rPr>
        <w:rFonts w:cstheme="minorHAnsi"/>
        <w:sz w:val="18"/>
        <w:szCs w:val="18"/>
      </w:rPr>
      <w:t xml:space="preserve">  Fax (919) 7</w:t>
    </w:r>
    <w:r w:rsidR="00527955">
      <w:rPr>
        <w:rFonts w:cstheme="minorHAnsi"/>
        <w:sz w:val="18"/>
        <w:szCs w:val="18"/>
      </w:rPr>
      <w:t>15-0155</w:t>
    </w:r>
    <w:r w:rsidR="00792949" w:rsidRPr="00064408">
      <w:rPr>
        <w:rFonts w:cstheme="minorHAnsi"/>
        <w:sz w:val="18"/>
        <w:szCs w:val="18"/>
      </w:rPr>
      <w:t xml:space="preserve">  </w:t>
    </w:r>
    <w:r w:rsidR="00792949" w:rsidRPr="00064408">
      <w:rPr>
        <w:rFonts w:cstheme="minorHAnsi"/>
        <w:sz w:val="18"/>
        <w:szCs w:val="18"/>
      </w:rPr>
      <w:sym w:font="Wingdings" w:char="F06C"/>
    </w:r>
    <w:r w:rsidR="00792949" w:rsidRPr="00064408">
      <w:rPr>
        <w:rFonts w:cstheme="minorHAnsi"/>
        <w:sz w:val="18"/>
        <w:szCs w:val="18"/>
      </w:rPr>
      <w:t xml:space="preserve">  </w:t>
    </w:r>
    <w:r w:rsidR="0033312E" w:rsidRPr="00064408">
      <w:rPr>
        <w:rFonts w:cstheme="minorHAnsi"/>
        <w:sz w:val="18"/>
        <w:szCs w:val="18"/>
      </w:rPr>
      <w:t>www.ncagr.gov/markets</w:t>
    </w:r>
    <w:r w:rsidR="00000ED4" w:rsidRPr="00064408">
      <w:rPr>
        <w:rFonts w:cstheme="minorHAnsi"/>
        <w:sz w:val="18"/>
        <w:szCs w:val="18"/>
      </w:rPr>
      <w:t>/</w:t>
    </w:r>
  </w:p>
  <w:p w14:paraId="2370AE2E" w14:textId="27020F9A" w:rsidR="00792949" w:rsidRPr="00064408" w:rsidRDefault="00792949" w:rsidP="00A31A65">
    <w:pPr>
      <w:pStyle w:val="Footer"/>
      <w:jc w:val="center"/>
      <w:rPr>
        <w:rFonts w:cstheme="minorHAnsi"/>
        <w:sz w:val="18"/>
        <w:szCs w:val="18"/>
      </w:rPr>
    </w:pPr>
    <w:r w:rsidRPr="00064408">
      <w:rPr>
        <w:rFonts w:cstheme="minorHAnsi"/>
        <w:b/>
        <w:sz w:val="18"/>
        <w:szCs w:val="18"/>
      </w:rPr>
      <w:t>An Equal Opportunity Affirmative Action Employer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FC6E" w14:textId="77777777" w:rsidR="002E5561" w:rsidRDefault="002E5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1280A" w14:textId="77777777" w:rsidR="00DB53F6" w:rsidRDefault="00DB53F6" w:rsidP="00792949">
      <w:r>
        <w:separator/>
      </w:r>
    </w:p>
  </w:footnote>
  <w:footnote w:type="continuationSeparator" w:id="0">
    <w:p w14:paraId="75B18B53" w14:textId="77777777" w:rsidR="00DB53F6" w:rsidRDefault="00DB53F6" w:rsidP="00792949">
      <w:r>
        <w:continuationSeparator/>
      </w:r>
    </w:p>
  </w:footnote>
  <w:footnote w:type="continuationNotice" w:id="1">
    <w:p w14:paraId="6899036D" w14:textId="77777777" w:rsidR="00DB53F6" w:rsidRDefault="00DB5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05E18" w14:textId="77777777" w:rsidR="002E5561" w:rsidRDefault="002E5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AE18" w14:textId="77777777" w:rsidR="00792949" w:rsidRDefault="000E4888" w:rsidP="002E5561">
    <w:pPr>
      <w:jc w:val="center"/>
    </w:pPr>
    <w:r>
      <w:rPr>
        <w:noProof/>
      </w:rPr>
      <w:drawing>
        <wp:inline distT="0" distB="0" distL="0" distR="0" wp14:anchorId="2370AE2F" wp14:editId="343E5EF4">
          <wp:extent cx="1057275" cy="1076960"/>
          <wp:effectExtent l="0" t="0" r="952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DA-seal-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1076960"/>
                  </a:xfrm>
                  <a:prstGeom prst="rect">
                    <a:avLst/>
                  </a:prstGeom>
                </pic:spPr>
              </pic:pic>
            </a:graphicData>
          </a:graphic>
        </wp:inline>
      </w:drawing>
    </w:r>
  </w:p>
  <w:tbl>
    <w:tblPr>
      <w:tblW w:w="11970" w:type="dxa"/>
      <w:tblInd w:w="-540" w:type="dxa"/>
      <w:tblLayout w:type="fixed"/>
      <w:tblLook w:val="0000" w:firstRow="0" w:lastRow="0" w:firstColumn="0" w:lastColumn="0" w:noHBand="0" w:noVBand="0"/>
    </w:tblPr>
    <w:tblGrid>
      <w:gridCol w:w="3150"/>
      <w:gridCol w:w="5850"/>
      <w:gridCol w:w="1458"/>
      <w:gridCol w:w="1512"/>
    </w:tblGrid>
    <w:tr w:rsidR="00792949" w14:paraId="2370AE24" w14:textId="77777777" w:rsidTr="002E5561">
      <w:tc>
        <w:tcPr>
          <w:tcW w:w="3150" w:type="dxa"/>
        </w:tcPr>
        <w:p w14:paraId="2370AE19" w14:textId="77777777" w:rsidR="00792949" w:rsidRPr="00064408" w:rsidRDefault="00792949" w:rsidP="002E5561">
          <w:pPr>
            <w:pStyle w:val="Header"/>
            <w:jc w:val="center"/>
            <w:rPr>
              <w:rFonts w:cstheme="minorHAnsi"/>
              <w:b/>
              <w:sz w:val="18"/>
            </w:rPr>
          </w:pPr>
          <w:r w:rsidRPr="00064408">
            <w:rPr>
              <w:rFonts w:cstheme="minorHAnsi"/>
              <w:b/>
              <w:sz w:val="18"/>
            </w:rPr>
            <w:t>Steve Troxler</w:t>
          </w:r>
        </w:p>
        <w:p w14:paraId="2370AE1A" w14:textId="77777777" w:rsidR="00792949" w:rsidRPr="00064408" w:rsidRDefault="00792949" w:rsidP="002E5561">
          <w:pPr>
            <w:pStyle w:val="Header"/>
            <w:jc w:val="center"/>
            <w:rPr>
              <w:rFonts w:cstheme="minorHAnsi"/>
              <w:sz w:val="16"/>
            </w:rPr>
          </w:pPr>
          <w:r w:rsidRPr="00064408">
            <w:rPr>
              <w:rFonts w:cstheme="minorHAnsi"/>
              <w:sz w:val="16"/>
            </w:rPr>
            <w:t>Commissioner</w:t>
          </w:r>
        </w:p>
        <w:p w14:paraId="2370AE1B" w14:textId="77777777" w:rsidR="00792949" w:rsidRPr="00064408" w:rsidRDefault="00792949" w:rsidP="002E5561">
          <w:pPr>
            <w:pStyle w:val="Header"/>
            <w:jc w:val="center"/>
            <w:rPr>
              <w:rFonts w:cstheme="minorHAnsi"/>
              <w:sz w:val="16"/>
            </w:rPr>
          </w:pPr>
        </w:p>
        <w:p w14:paraId="2370AE1C" w14:textId="77777777" w:rsidR="00792949" w:rsidRPr="00064408" w:rsidRDefault="00792949" w:rsidP="002E5561">
          <w:pPr>
            <w:pStyle w:val="Header"/>
            <w:jc w:val="center"/>
            <w:rPr>
              <w:rFonts w:cstheme="minorHAnsi"/>
              <w:sz w:val="16"/>
            </w:rPr>
          </w:pPr>
        </w:p>
        <w:p w14:paraId="2370AE1D" w14:textId="77777777" w:rsidR="00792949" w:rsidRPr="00064408" w:rsidRDefault="00792949" w:rsidP="002E5561">
          <w:pPr>
            <w:pStyle w:val="Header"/>
            <w:jc w:val="center"/>
            <w:rPr>
              <w:rFonts w:cstheme="minorHAnsi"/>
              <w:i/>
              <w:sz w:val="16"/>
            </w:rPr>
          </w:pPr>
        </w:p>
      </w:tc>
      <w:tc>
        <w:tcPr>
          <w:tcW w:w="5850" w:type="dxa"/>
        </w:tcPr>
        <w:p w14:paraId="2370AE1E" w14:textId="77777777" w:rsidR="00792949" w:rsidRPr="00064408" w:rsidRDefault="00792949" w:rsidP="002E5561">
          <w:pPr>
            <w:pStyle w:val="Header"/>
            <w:jc w:val="center"/>
            <w:rPr>
              <w:rFonts w:cstheme="minorHAnsi"/>
              <w:sz w:val="32"/>
            </w:rPr>
          </w:pPr>
          <w:r w:rsidRPr="00064408">
            <w:rPr>
              <w:rFonts w:cstheme="minorHAnsi"/>
              <w:sz w:val="32"/>
            </w:rPr>
            <w:t>North Carolina</w:t>
          </w:r>
        </w:p>
        <w:p w14:paraId="2370AE1F" w14:textId="77777777" w:rsidR="00792949" w:rsidRPr="00064408" w:rsidRDefault="00792949" w:rsidP="002E5561">
          <w:pPr>
            <w:pStyle w:val="Header"/>
            <w:jc w:val="center"/>
            <w:rPr>
              <w:rFonts w:cstheme="minorHAnsi"/>
              <w:sz w:val="32"/>
            </w:rPr>
          </w:pPr>
          <w:r w:rsidRPr="00064408">
            <w:rPr>
              <w:rFonts w:cstheme="minorHAnsi"/>
              <w:sz w:val="32"/>
            </w:rPr>
            <w:t>Department of Agriculture</w:t>
          </w:r>
        </w:p>
        <w:p w14:paraId="2370AE20" w14:textId="77777777" w:rsidR="00792949" w:rsidRPr="00064408" w:rsidRDefault="00792949" w:rsidP="002E5561">
          <w:pPr>
            <w:pStyle w:val="Header"/>
            <w:jc w:val="center"/>
            <w:rPr>
              <w:rFonts w:cstheme="minorHAnsi"/>
              <w:sz w:val="32"/>
            </w:rPr>
          </w:pPr>
          <w:r w:rsidRPr="00064408">
            <w:rPr>
              <w:rFonts w:cstheme="minorHAnsi"/>
              <w:sz w:val="32"/>
            </w:rPr>
            <w:t>&amp; Consumer Ser</w:t>
          </w:r>
          <w:r w:rsidRPr="00064408">
            <w:rPr>
              <w:rFonts w:cstheme="minorHAnsi"/>
              <w:sz w:val="28"/>
            </w:rPr>
            <w:t>v</w:t>
          </w:r>
          <w:r w:rsidRPr="00064408">
            <w:rPr>
              <w:rFonts w:cstheme="minorHAnsi"/>
              <w:sz w:val="32"/>
            </w:rPr>
            <w:t>ices</w:t>
          </w:r>
        </w:p>
        <w:p w14:paraId="2370AE21" w14:textId="77777777" w:rsidR="00792949" w:rsidRPr="00064408" w:rsidRDefault="00792949" w:rsidP="002E5561">
          <w:pPr>
            <w:pStyle w:val="Header"/>
            <w:jc w:val="center"/>
            <w:rPr>
              <w:rFonts w:cstheme="minorHAnsi"/>
              <w:i/>
              <w:sz w:val="28"/>
              <w:szCs w:val="28"/>
            </w:rPr>
          </w:pPr>
          <w:r w:rsidRPr="00064408">
            <w:rPr>
              <w:rFonts w:cstheme="minorHAnsi"/>
              <w:i/>
              <w:sz w:val="28"/>
              <w:szCs w:val="28"/>
            </w:rPr>
            <w:t>Division of Marketing</w:t>
          </w:r>
        </w:p>
      </w:tc>
      <w:tc>
        <w:tcPr>
          <w:tcW w:w="2970" w:type="dxa"/>
          <w:gridSpan w:val="2"/>
        </w:tcPr>
        <w:p w14:paraId="2370AE22" w14:textId="71CEC4D9" w:rsidR="00792949" w:rsidRPr="00064408" w:rsidRDefault="000C374E" w:rsidP="002E5561">
          <w:pPr>
            <w:pStyle w:val="Header"/>
            <w:jc w:val="center"/>
            <w:rPr>
              <w:rFonts w:cstheme="minorHAnsi"/>
              <w:b/>
              <w:sz w:val="18"/>
            </w:rPr>
          </w:pPr>
          <w:r w:rsidRPr="00064408">
            <w:rPr>
              <w:rFonts w:cstheme="minorHAnsi"/>
              <w:b/>
              <w:sz w:val="18"/>
            </w:rPr>
            <w:t>Peter Thornton</w:t>
          </w:r>
        </w:p>
        <w:p w14:paraId="2370AE23" w14:textId="77777777" w:rsidR="00792949" w:rsidRPr="00064408" w:rsidRDefault="00792949" w:rsidP="002E5561">
          <w:pPr>
            <w:pStyle w:val="Header"/>
            <w:jc w:val="center"/>
            <w:rPr>
              <w:rFonts w:cstheme="minorHAnsi"/>
              <w:b/>
              <w:sz w:val="18"/>
            </w:rPr>
          </w:pPr>
          <w:r w:rsidRPr="00064408">
            <w:rPr>
              <w:rFonts w:cstheme="minorHAnsi"/>
              <w:sz w:val="16"/>
            </w:rPr>
            <w:t>Director</w:t>
          </w:r>
        </w:p>
      </w:tc>
    </w:tr>
    <w:tr w:rsidR="00792949" w14:paraId="2370AE28" w14:textId="77777777" w:rsidTr="002E5561">
      <w:trPr>
        <w:gridAfter w:val="1"/>
        <w:wAfter w:w="1512" w:type="dxa"/>
      </w:trPr>
      <w:tc>
        <w:tcPr>
          <w:tcW w:w="3150" w:type="dxa"/>
        </w:tcPr>
        <w:p w14:paraId="2370AE25" w14:textId="77777777" w:rsidR="00792949" w:rsidRPr="00DD69A2" w:rsidRDefault="00792949" w:rsidP="00792949">
          <w:pPr>
            <w:pStyle w:val="Header"/>
            <w:rPr>
              <w:rFonts w:cstheme="minorHAnsi"/>
              <w:sz w:val="18"/>
            </w:rPr>
          </w:pPr>
        </w:p>
      </w:tc>
      <w:tc>
        <w:tcPr>
          <w:tcW w:w="5850" w:type="dxa"/>
        </w:tcPr>
        <w:p w14:paraId="2370AE26" w14:textId="77777777" w:rsidR="00792949" w:rsidRPr="00DD69A2" w:rsidRDefault="00792949" w:rsidP="00792949">
          <w:pPr>
            <w:pStyle w:val="Header"/>
            <w:rPr>
              <w:rFonts w:cstheme="minorHAnsi"/>
              <w:sz w:val="18"/>
            </w:rPr>
          </w:pPr>
        </w:p>
      </w:tc>
      <w:tc>
        <w:tcPr>
          <w:tcW w:w="1458" w:type="dxa"/>
        </w:tcPr>
        <w:p w14:paraId="2370AE27" w14:textId="77777777" w:rsidR="00792949" w:rsidRDefault="00792949" w:rsidP="00792949">
          <w:pPr>
            <w:pStyle w:val="Header"/>
            <w:rPr>
              <w:rFonts w:ascii="Bookman Old Style" w:hAnsi="Bookman Old Style"/>
              <w:sz w:val="18"/>
            </w:rPr>
          </w:pPr>
        </w:p>
      </w:tc>
    </w:tr>
  </w:tbl>
  <w:p w14:paraId="2370AE29" w14:textId="77777777" w:rsidR="00792949" w:rsidRDefault="00792949" w:rsidP="00792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11F" w14:textId="77777777" w:rsidR="002E5561" w:rsidRDefault="002E5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B3B7C"/>
    <w:multiLevelType w:val="hybridMultilevel"/>
    <w:tmpl w:val="1FDC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1079593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49"/>
    <w:rsid w:val="00000ED4"/>
    <w:rsid w:val="0004550B"/>
    <w:rsid w:val="00061662"/>
    <w:rsid w:val="00064408"/>
    <w:rsid w:val="000A028E"/>
    <w:rsid w:val="000A13DA"/>
    <w:rsid w:val="000C374E"/>
    <w:rsid w:val="000E4888"/>
    <w:rsid w:val="000F1376"/>
    <w:rsid w:val="000F6EC7"/>
    <w:rsid w:val="00102A13"/>
    <w:rsid w:val="00141F35"/>
    <w:rsid w:val="00143C01"/>
    <w:rsid w:val="001755C5"/>
    <w:rsid w:val="00180033"/>
    <w:rsid w:val="00187772"/>
    <w:rsid w:val="001D0FA1"/>
    <w:rsid w:val="00213909"/>
    <w:rsid w:val="00235E59"/>
    <w:rsid w:val="002714E5"/>
    <w:rsid w:val="00276225"/>
    <w:rsid w:val="002A3885"/>
    <w:rsid w:val="002D24E7"/>
    <w:rsid w:val="002D28DB"/>
    <w:rsid w:val="002E5561"/>
    <w:rsid w:val="002F1E2D"/>
    <w:rsid w:val="00306045"/>
    <w:rsid w:val="0030675C"/>
    <w:rsid w:val="00306EE2"/>
    <w:rsid w:val="00315A0A"/>
    <w:rsid w:val="0033312E"/>
    <w:rsid w:val="00343C05"/>
    <w:rsid w:val="00345DED"/>
    <w:rsid w:val="003F5C24"/>
    <w:rsid w:val="00401566"/>
    <w:rsid w:val="00410E2F"/>
    <w:rsid w:val="00423231"/>
    <w:rsid w:val="00431269"/>
    <w:rsid w:val="00454E61"/>
    <w:rsid w:val="004639EA"/>
    <w:rsid w:val="00492862"/>
    <w:rsid w:val="0049523C"/>
    <w:rsid w:val="004B544C"/>
    <w:rsid w:val="005107A9"/>
    <w:rsid w:val="00527955"/>
    <w:rsid w:val="005350D3"/>
    <w:rsid w:val="00554059"/>
    <w:rsid w:val="005741BE"/>
    <w:rsid w:val="00584D0E"/>
    <w:rsid w:val="005930CD"/>
    <w:rsid w:val="00595963"/>
    <w:rsid w:val="0059680C"/>
    <w:rsid w:val="005A4852"/>
    <w:rsid w:val="005E0266"/>
    <w:rsid w:val="005F32DA"/>
    <w:rsid w:val="0060695B"/>
    <w:rsid w:val="00637F90"/>
    <w:rsid w:val="006457EC"/>
    <w:rsid w:val="006A3B45"/>
    <w:rsid w:val="006E4C54"/>
    <w:rsid w:val="006F2F29"/>
    <w:rsid w:val="006F6AD6"/>
    <w:rsid w:val="0070365A"/>
    <w:rsid w:val="00716E5D"/>
    <w:rsid w:val="00792949"/>
    <w:rsid w:val="007A2756"/>
    <w:rsid w:val="007A632C"/>
    <w:rsid w:val="007B6D85"/>
    <w:rsid w:val="007C3FC6"/>
    <w:rsid w:val="007E100D"/>
    <w:rsid w:val="00807422"/>
    <w:rsid w:val="00830F9F"/>
    <w:rsid w:val="00855288"/>
    <w:rsid w:val="00862294"/>
    <w:rsid w:val="008709B0"/>
    <w:rsid w:val="00875E10"/>
    <w:rsid w:val="008A5D7A"/>
    <w:rsid w:val="008E1EFB"/>
    <w:rsid w:val="008E2482"/>
    <w:rsid w:val="008E7082"/>
    <w:rsid w:val="0091524C"/>
    <w:rsid w:val="00941927"/>
    <w:rsid w:val="00943633"/>
    <w:rsid w:val="009562D0"/>
    <w:rsid w:val="00957C92"/>
    <w:rsid w:val="0096649E"/>
    <w:rsid w:val="00967D13"/>
    <w:rsid w:val="0098357D"/>
    <w:rsid w:val="009A2E80"/>
    <w:rsid w:val="009B3F96"/>
    <w:rsid w:val="009C2DD3"/>
    <w:rsid w:val="00A00B54"/>
    <w:rsid w:val="00A0441E"/>
    <w:rsid w:val="00A11493"/>
    <w:rsid w:val="00A14538"/>
    <w:rsid w:val="00A31A65"/>
    <w:rsid w:val="00AB29BF"/>
    <w:rsid w:val="00AB7D23"/>
    <w:rsid w:val="00AC3D79"/>
    <w:rsid w:val="00B67727"/>
    <w:rsid w:val="00B73089"/>
    <w:rsid w:val="00B8349F"/>
    <w:rsid w:val="00B9406D"/>
    <w:rsid w:val="00BC5494"/>
    <w:rsid w:val="00BE0E62"/>
    <w:rsid w:val="00BE30B8"/>
    <w:rsid w:val="00C61DFE"/>
    <w:rsid w:val="00C62C0A"/>
    <w:rsid w:val="00CC5C96"/>
    <w:rsid w:val="00CD07A2"/>
    <w:rsid w:val="00CD5014"/>
    <w:rsid w:val="00D13796"/>
    <w:rsid w:val="00D143DA"/>
    <w:rsid w:val="00D43E00"/>
    <w:rsid w:val="00D57687"/>
    <w:rsid w:val="00D6459E"/>
    <w:rsid w:val="00D9246C"/>
    <w:rsid w:val="00DB53F6"/>
    <w:rsid w:val="00DD69A2"/>
    <w:rsid w:val="00E03D1D"/>
    <w:rsid w:val="00E43A60"/>
    <w:rsid w:val="00E45B6A"/>
    <w:rsid w:val="00E666EE"/>
    <w:rsid w:val="00E8227B"/>
    <w:rsid w:val="00E90CF4"/>
    <w:rsid w:val="00E91525"/>
    <w:rsid w:val="00ED718A"/>
    <w:rsid w:val="00EE4F69"/>
    <w:rsid w:val="00EF5755"/>
    <w:rsid w:val="00EF76E6"/>
    <w:rsid w:val="00F065C8"/>
    <w:rsid w:val="00F317D7"/>
    <w:rsid w:val="00F66ED3"/>
    <w:rsid w:val="00F75739"/>
    <w:rsid w:val="00F80FC8"/>
    <w:rsid w:val="00F852FE"/>
    <w:rsid w:val="00FB36C2"/>
    <w:rsid w:val="00FC53BF"/>
    <w:rsid w:val="00FC6022"/>
    <w:rsid w:val="00FF3B77"/>
    <w:rsid w:val="00FF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0AE13"/>
  <w15:docId w15:val="{CD88C3FE-51A3-4E29-9869-CC9ACC41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0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nhideWhenUsed/>
    <w:rsid w:val="0079294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792949"/>
  </w:style>
  <w:style w:type="paragraph" w:styleId="Footer">
    <w:name w:val="footer"/>
    <w:basedOn w:val="Normal"/>
    <w:link w:val="FooterChar"/>
    <w:unhideWhenUsed/>
    <w:rsid w:val="0079294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92949"/>
  </w:style>
  <w:style w:type="paragraph" w:styleId="BalloonText">
    <w:name w:val="Balloon Text"/>
    <w:basedOn w:val="Normal"/>
    <w:link w:val="BalloonTextChar"/>
    <w:uiPriority w:val="99"/>
    <w:semiHidden/>
    <w:unhideWhenUsed/>
    <w:rsid w:val="000F1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376"/>
    <w:rPr>
      <w:rFonts w:ascii="Segoe UI" w:hAnsi="Segoe UI" w:cs="Segoe UI"/>
      <w:sz w:val="18"/>
      <w:szCs w:val="18"/>
    </w:rPr>
  </w:style>
  <w:style w:type="table" w:styleId="TableGrid">
    <w:name w:val="Table Grid"/>
    <w:basedOn w:val="TableNormal"/>
    <w:uiPriority w:val="59"/>
    <w:rsid w:val="00C62C0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35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26605-1d9b-4ee4-8466-0d097a60ace0">
      <Terms xmlns="http://schemas.microsoft.com/office/infopath/2007/PartnerControls"/>
    </lcf76f155ced4ddcb4097134ff3c332f>
    <TaxCatchAll xmlns="840835ac-57cf-4e7c-8808-03f41f39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F2C23FA254188B8947FA71C680A" ma:contentTypeVersion="15" ma:contentTypeDescription="Create a new document." ma:contentTypeScope="" ma:versionID="51975875769cfa6cb0e59d610a87f07b">
  <xsd:schema xmlns:xsd="http://www.w3.org/2001/XMLSchema" xmlns:xs="http://www.w3.org/2001/XMLSchema" xmlns:p="http://schemas.microsoft.com/office/2006/metadata/properties" xmlns:ns2="840835ac-57cf-4e7c-8808-03f41f398c55" xmlns:ns3="e2d26605-1d9b-4ee4-8466-0d097a60ace0" targetNamespace="http://schemas.microsoft.com/office/2006/metadata/properties" ma:root="true" ma:fieldsID="8955ac08bd5a0b9db309db4accb68a66" ns2:_="" ns3:_="">
    <xsd:import namespace="840835ac-57cf-4e7c-8808-03f41f398c55"/>
    <xsd:import namespace="e2d26605-1d9b-4ee4-8466-0d097a60ac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835ac-57cf-4e7c-8808-03f41f398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4866480-77a0-46be-a76d-ad09a9a26d69}" ma:internalName="TaxCatchAll" ma:showField="CatchAllData" ma:web="840835ac-57cf-4e7c-8808-03f41f398c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d26605-1d9b-4ee4-8466-0d097a60ac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B0DB64-6D35-41B5-8B68-C74F32691E3D}">
  <ds:schemaRefs>
    <ds:schemaRef ds:uri="http://schemas.microsoft.com/sharepoint/v3/contenttype/forms"/>
  </ds:schemaRefs>
</ds:datastoreItem>
</file>

<file path=customXml/itemProps2.xml><?xml version="1.0" encoding="utf-8"?>
<ds:datastoreItem xmlns:ds="http://schemas.openxmlformats.org/officeDocument/2006/customXml" ds:itemID="{D33F6346-5BE1-4150-A4DE-D4AFE701AD76}">
  <ds:schemaRefs>
    <ds:schemaRef ds:uri="http://schemas.microsoft.com/office/2006/metadata/properties"/>
    <ds:schemaRef ds:uri="http://schemas.microsoft.com/office/infopath/2007/PartnerControls"/>
    <ds:schemaRef ds:uri="e2d26605-1d9b-4ee4-8466-0d097a60ace0"/>
    <ds:schemaRef ds:uri="840835ac-57cf-4e7c-8808-03f41f398c55"/>
  </ds:schemaRefs>
</ds:datastoreItem>
</file>

<file path=customXml/itemProps3.xml><?xml version="1.0" encoding="utf-8"?>
<ds:datastoreItem xmlns:ds="http://schemas.openxmlformats.org/officeDocument/2006/customXml" ds:itemID="{04B0E793-02CE-4B8B-8203-51B0C5BD5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835ac-57cf-4e7c-8808-03f41f398c55"/>
    <ds:schemaRef ds:uri="e2d26605-1d9b-4ee4-8466-0d097a60a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377</Words>
  <Characters>2151</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Marketing</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
  <dc:creator>custom</dc:creator>
  <cp:keywords/>
  <dc:description/>
  <cp:lastModifiedBy>nicholson, shirley a</cp:lastModifiedBy>
  <cp:revision>2</cp:revision>
  <cp:lastPrinted>2015-07-22T14:35:00Z</cp:lastPrinted>
  <dcterms:created xsi:type="dcterms:W3CDTF">2024-04-02T12:54:00Z</dcterms:created>
  <dcterms:modified xsi:type="dcterms:W3CDTF">2024-04-02T12:54:00Z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0x01010052CF9F2C23FA254188B8947FA71C680A</vt:lpwstr>
  </property>
  <property fmtid="{D5CDD505-2E9C-101B-9397-08002B2CF9AE}" pid="3" name="_dlc_DocIdItemGuid">
    <vt:lpwstr>cea1502b-282b-4719-ad6b-94ced5e98a27</vt:lpwstr>
  </property>
  <property fmtid="{D5CDD505-2E9C-101B-9397-08002B2CF9AE}" pid="4" name="MediaServiceImageTags">
    <vt:lpwstr/>
  </property>
</Properties>
</file>