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DE37A" w14:textId="6E50272B" w:rsidR="005C11EB" w:rsidRDefault="0085784F" w:rsidP="00637D1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Sanitation Performance Standards (</w:t>
      </w:r>
      <w:r w:rsidR="00637D1B">
        <w:rPr>
          <w:b/>
          <w:sz w:val="32"/>
          <w:szCs w:val="32"/>
          <w:u w:val="single"/>
        </w:rPr>
        <w:t>SPS</w:t>
      </w:r>
      <w:r>
        <w:rPr>
          <w:b/>
          <w:sz w:val="32"/>
          <w:szCs w:val="32"/>
          <w:u w:val="single"/>
        </w:rPr>
        <w:t>)</w:t>
      </w:r>
      <w:r w:rsidR="00637D1B">
        <w:rPr>
          <w:b/>
          <w:sz w:val="32"/>
          <w:szCs w:val="32"/>
          <w:u w:val="single"/>
        </w:rPr>
        <w:t xml:space="preserve"> Enforcement</w:t>
      </w:r>
    </w:p>
    <w:p w14:paraId="7A909D6F" w14:textId="1AAC5819" w:rsidR="00637D1B" w:rsidRPr="00637D1B" w:rsidRDefault="00637D1B" w:rsidP="00637D1B">
      <w:pPr>
        <w:rPr>
          <w:b/>
          <w:sz w:val="28"/>
          <w:szCs w:val="28"/>
        </w:rPr>
      </w:pPr>
      <w:r w:rsidRPr="00637D1B">
        <w:rPr>
          <w:b/>
          <w:sz w:val="28"/>
          <w:szCs w:val="28"/>
        </w:rPr>
        <w:t>Sanitation Performance</w:t>
      </w:r>
      <w:r>
        <w:rPr>
          <w:b/>
          <w:sz w:val="28"/>
          <w:szCs w:val="28"/>
        </w:rPr>
        <w:t xml:space="preserve"> Standards</w:t>
      </w:r>
      <w:r w:rsidRPr="00637D1B">
        <w:rPr>
          <w:b/>
          <w:sz w:val="28"/>
          <w:szCs w:val="28"/>
        </w:rPr>
        <w:t xml:space="preserve"> Non-Compliances Involving Direct Product Contamination</w:t>
      </w:r>
    </w:p>
    <w:p w14:paraId="0883546C" w14:textId="04634CA7" w:rsidR="00637D1B" w:rsidRDefault="00637D1B" w:rsidP="00637D1B">
      <w:pPr>
        <w:rPr>
          <w:sz w:val="28"/>
          <w:szCs w:val="28"/>
        </w:rPr>
      </w:pPr>
      <w:r w:rsidRPr="00637D1B">
        <w:rPr>
          <w:sz w:val="28"/>
          <w:szCs w:val="28"/>
        </w:rPr>
        <w:t>If an establishment has not complied with a sanitation performance standard and product is directly contaminated, you will follow the instructions found in FSIS Directive 5000.1</w:t>
      </w:r>
      <w:r w:rsidR="0085784F">
        <w:rPr>
          <w:sz w:val="28"/>
          <w:szCs w:val="28"/>
        </w:rPr>
        <w:t xml:space="preserve"> to document non-compliance as a Sanitation SOP non-compliance or HACCP non-compliance.</w:t>
      </w:r>
      <w:r w:rsidRPr="00637D1B">
        <w:rPr>
          <w:sz w:val="28"/>
          <w:szCs w:val="28"/>
        </w:rPr>
        <w:t xml:space="preserve"> </w:t>
      </w:r>
      <w:r w:rsidR="0085784F">
        <w:rPr>
          <w:sz w:val="28"/>
          <w:szCs w:val="28"/>
        </w:rPr>
        <w:t xml:space="preserve">The non-compliance will be documented under Sanitation SOP if there is no food safety hazard involved and under HACCP if a food safety hazard was involved. </w:t>
      </w:r>
    </w:p>
    <w:p w14:paraId="23125EE8" w14:textId="745C0D7A" w:rsidR="00637D1B" w:rsidRPr="00637D1B" w:rsidRDefault="00637D1B" w:rsidP="00637D1B">
      <w:pPr>
        <w:rPr>
          <w:b/>
          <w:sz w:val="28"/>
          <w:szCs w:val="28"/>
        </w:rPr>
      </w:pPr>
      <w:r w:rsidRPr="00637D1B">
        <w:rPr>
          <w:b/>
          <w:sz w:val="28"/>
          <w:szCs w:val="28"/>
        </w:rPr>
        <w:t xml:space="preserve">Sanitation Performance </w:t>
      </w:r>
      <w:r>
        <w:rPr>
          <w:b/>
          <w:sz w:val="28"/>
          <w:szCs w:val="28"/>
        </w:rPr>
        <w:t xml:space="preserve">Standards </w:t>
      </w:r>
      <w:r w:rsidRPr="00637D1B">
        <w:rPr>
          <w:b/>
          <w:sz w:val="28"/>
          <w:szCs w:val="28"/>
        </w:rPr>
        <w:t>Non-</w:t>
      </w:r>
      <w:r>
        <w:rPr>
          <w:b/>
          <w:sz w:val="28"/>
          <w:szCs w:val="28"/>
        </w:rPr>
        <w:t>C</w:t>
      </w:r>
      <w:r w:rsidRPr="00637D1B">
        <w:rPr>
          <w:b/>
          <w:sz w:val="28"/>
          <w:szCs w:val="28"/>
        </w:rPr>
        <w:t>ompliances Not Involving Direct Product Contamination</w:t>
      </w:r>
    </w:p>
    <w:p w14:paraId="12CF9E22" w14:textId="77777777" w:rsidR="00637D1B" w:rsidRPr="00637D1B" w:rsidRDefault="00637D1B" w:rsidP="00637D1B">
      <w:pPr>
        <w:rPr>
          <w:sz w:val="28"/>
          <w:szCs w:val="28"/>
        </w:rPr>
      </w:pPr>
      <w:r w:rsidRPr="00637D1B">
        <w:rPr>
          <w:sz w:val="28"/>
          <w:szCs w:val="28"/>
        </w:rPr>
        <w:t xml:space="preserve"> 1. If an establishment has not complied with a sanitation performance standard and product is not directly contaminated, you need to determine the extent of the noncompliance before taking any action.</w:t>
      </w:r>
    </w:p>
    <w:p w14:paraId="41F24C81" w14:textId="77777777" w:rsidR="00637D1B" w:rsidRPr="00637D1B" w:rsidRDefault="00637D1B" w:rsidP="00637D1B">
      <w:pPr>
        <w:rPr>
          <w:sz w:val="28"/>
          <w:szCs w:val="28"/>
        </w:rPr>
      </w:pPr>
      <w:r w:rsidRPr="00637D1B">
        <w:rPr>
          <w:sz w:val="28"/>
          <w:szCs w:val="28"/>
        </w:rPr>
        <w:t xml:space="preserve">     a.  If there is an imminent probability that the non-compliance will result in product adulteration if not addressed immediately, take a regulatory control action such as tagging product or rejecting equipment and complete a NR.  Fully describe and detail the nature of the noncompliance and the performance standard not met.</w:t>
      </w:r>
    </w:p>
    <w:p w14:paraId="723F500D" w14:textId="3A4577A0" w:rsidR="00637D1B" w:rsidRDefault="00637D1B" w:rsidP="00637D1B">
      <w:pPr>
        <w:rPr>
          <w:sz w:val="28"/>
          <w:szCs w:val="28"/>
        </w:rPr>
      </w:pPr>
      <w:r w:rsidRPr="00637D1B">
        <w:rPr>
          <w:sz w:val="28"/>
          <w:szCs w:val="28"/>
        </w:rPr>
        <w:t xml:space="preserve">     b.  If the noncompliance does not need immediate attention, first, notify establishment management and then document the finding on a NR.  Fully describe and detail the nature of the noncompliance and the performance standard not met.</w:t>
      </w:r>
    </w:p>
    <w:p w14:paraId="610498F3" w14:textId="46671303" w:rsidR="00637D1B" w:rsidRPr="00637D1B" w:rsidRDefault="00637D1B" w:rsidP="00637D1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37D1B">
        <w:rPr>
          <w:sz w:val="28"/>
          <w:szCs w:val="28"/>
        </w:rPr>
        <w:t>c.  In situations where a condition exists that is less than perfect but not a noncompliance notify the establishment but do not document the finding on an NR.</w:t>
      </w:r>
    </w:p>
    <w:p w14:paraId="086C991F" w14:textId="019A8F34" w:rsidR="00637D1B" w:rsidRPr="00637D1B" w:rsidRDefault="00637D1B" w:rsidP="00637D1B">
      <w:pPr>
        <w:rPr>
          <w:sz w:val="28"/>
          <w:szCs w:val="28"/>
        </w:rPr>
      </w:pPr>
      <w:r w:rsidRPr="00637D1B">
        <w:rPr>
          <w:sz w:val="28"/>
          <w:szCs w:val="28"/>
        </w:rPr>
        <w:t>2.</w:t>
      </w:r>
      <w:r w:rsidR="008578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all cases </w:t>
      </w:r>
      <w:r w:rsidRPr="00637D1B">
        <w:rPr>
          <w:sz w:val="28"/>
          <w:szCs w:val="28"/>
        </w:rPr>
        <w:t>when</w:t>
      </w:r>
      <w:r>
        <w:rPr>
          <w:sz w:val="28"/>
          <w:szCs w:val="28"/>
        </w:rPr>
        <w:t xml:space="preserve"> there is</w:t>
      </w:r>
      <w:r w:rsidRPr="00637D1B">
        <w:rPr>
          <w:sz w:val="28"/>
          <w:szCs w:val="28"/>
        </w:rPr>
        <w:t xml:space="preserve"> noncompliance with the SPS requirements, IPP are to cite the</w:t>
      </w:r>
      <w:r>
        <w:rPr>
          <w:sz w:val="28"/>
          <w:szCs w:val="28"/>
        </w:rPr>
        <w:t xml:space="preserve"> </w:t>
      </w:r>
      <w:r w:rsidRPr="00637D1B">
        <w:rPr>
          <w:sz w:val="28"/>
          <w:szCs w:val="28"/>
        </w:rPr>
        <w:t>applicable specific performance standard</w:t>
      </w:r>
      <w:r>
        <w:rPr>
          <w:sz w:val="28"/>
          <w:szCs w:val="28"/>
        </w:rPr>
        <w:t>(s)</w:t>
      </w:r>
      <w:r w:rsidRPr="00637D1B">
        <w:rPr>
          <w:sz w:val="28"/>
          <w:szCs w:val="28"/>
        </w:rPr>
        <w:t xml:space="preserve"> </w:t>
      </w:r>
      <w:r w:rsidR="0085784F">
        <w:rPr>
          <w:sz w:val="28"/>
          <w:szCs w:val="28"/>
        </w:rPr>
        <w:t>from</w:t>
      </w:r>
      <w:r w:rsidRPr="00637D1B">
        <w:rPr>
          <w:sz w:val="28"/>
          <w:szCs w:val="28"/>
        </w:rPr>
        <w:t xml:space="preserve"> 9 CFR 416.2 to 416.5</w:t>
      </w:r>
      <w:r>
        <w:rPr>
          <w:sz w:val="28"/>
          <w:szCs w:val="28"/>
        </w:rPr>
        <w:t xml:space="preserve"> </w:t>
      </w:r>
      <w:r w:rsidRPr="00637D1B">
        <w:rPr>
          <w:sz w:val="28"/>
          <w:szCs w:val="28"/>
        </w:rPr>
        <w:t xml:space="preserve">under </w:t>
      </w:r>
      <w:r>
        <w:rPr>
          <w:sz w:val="28"/>
          <w:szCs w:val="28"/>
        </w:rPr>
        <w:t>the SPS Verification task in PHIS</w:t>
      </w:r>
      <w:r w:rsidR="0085784F">
        <w:rPr>
          <w:sz w:val="28"/>
          <w:szCs w:val="28"/>
        </w:rPr>
        <w:t>.</w:t>
      </w:r>
      <w:r w:rsidRPr="00637D1B">
        <w:rPr>
          <w:sz w:val="28"/>
          <w:szCs w:val="28"/>
        </w:rPr>
        <w:t xml:space="preserve"> IPP are also to cite 9 CFR 416.1</w:t>
      </w:r>
      <w:r>
        <w:rPr>
          <w:sz w:val="28"/>
          <w:szCs w:val="28"/>
        </w:rPr>
        <w:t xml:space="preserve"> </w:t>
      </w:r>
      <w:r w:rsidRPr="00637D1B">
        <w:rPr>
          <w:sz w:val="28"/>
          <w:szCs w:val="28"/>
        </w:rPr>
        <w:t>in situations where findings indicate that an establishment systematically fails to maintain sanitary</w:t>
      </w:r>
      <w:r>
        <w:rPr>
          <w:sz w:val="28"/>
          <w:szCs w:val="28"/>
        </w:rPr>
        <w:t xml:space="preserve"> </w:t>
      </w:r>
      <w:r w:rsidRPr="00637D1B">
        <w:rPr>
          <w:sz w:val="28"/>
          <w:szCs w:val="28"/>
        </w:rPr>
        <w:t xml:space="preserve">conditions, and that product adulteration may occur as a result. </w:t>
      </w:r>
      <w:r w:rsidRPr="00637D1B">
        <w:rPr>
          <w:sz w:val="28"/>
          <w:szCs w:val="28"/>
        </w:rPr>
        <w:lastRenderedPageBreak/>
        <w:t>When considering whether to cite 9</w:t>
      </w:r>
      <w:r w:rsidR="0085784F">
        <w:rPr>
          <w:sz w:val="28"/>
          <w:szCs w:val="28"/>
        </w:rPr>
        <w:t xml:space="preserve"> </w:t>
      </w:r>
      <w:r w:rsidRPr="00637D1B">
        <w:rPr>
          <w:sz w:val="28"/>
          <w:szCs w:val="28"/>
        </w:rPr>
        <w:t>CFR 416.1, IPP are to consider whether their findings support that the establishment has systemically</w:t>
      </w:r>
      <w:r w:rsidR="0085784F">
        <w:rPr>
          <w:sz w:val="28"/>
          <w:szCs w:val="28"/>
        </w:rPr>
        <w:t xml:space="preserve"> </w:t>
      </w:r>
      <w:r w:rsidRPr="00637D1B">
        <w:rPr>
          <w:sz w:val="28"/>
          <w:szCs w:val="28"/>
        </w:rPr>
        <w:t>failed to maintain the facility in a sanitary manner. Multiple isolated SPS noncompliances do not</w:t>
      </w:r>
      <w:r w:rsidR="0085784F">
        <w:rPr>
          <w:sz w:val="28"/>
          <w:szCs w:val="28"/>
        </w:rPr>
        <w:t xml:space="preserve"> </w:t>
      </w:r>
      <w:r w:rsidRPr="00637D1B">
        <w:rPr>
          <w:sz w:val="28"/>
          <w:szCs w:val="28"/>
        </w:rPr>
        <w:t>necessarily demonstrate noncompliance with 9 CR 416.1.</w:t>
      </w:r>
    </w:p>
    <w:p w14:paraId="5A56492B" w14:textId="35CE2DA7" w:rsidR="00637D1B" w:rsidRPr="00637D1B" w:rsidRDefault="00637D1B" w:rsidP="00637D1B">
      <w:pPr>
        <w:rPr>
          <w:sz w:val="28"/>
          <w:szCs w:val="28"/>
        </w:rPr>
      </w:pPr>
      <w:r w:rsidRPr="00637D1B">
        <w:rPr>
          <w:sz w:val="28"/>
          <w:szCs w:val="28"/>
        </w:rPr>
        <w:t xml:space="preserve">3.        Review the establishment’s response on the NR and verify by observation </w:t>
      </w:r>
      <w:r w:rsidR="0085784F">
        <w:rPr>
          <w:sz w:val="28"/>
          <w:szCs w:val="28"/>
        </w:rPr>
        <w:t>and/</w:t>
      </w:r>
      <w:r w:rsidRPr="00637D1B">
        <w:rPr>
          <w:sz w:val="28"/>
          <w:szCs w:val="28"/>
        </w:rPr>
        <w:t>or reviewing documentation that the establishment implemented the appropriate corrective action</w:t>
      </w:r>
      <w:r w:rsidR="00CB0425">
        <w:rPr>
          <w:sz w:val="28"/>
          <w:szCs w:val="28"/>
        </w:rPr>
        <w:t>.</w:t>
      </w:r>
    </w:p>
    <w:sectPr w:rsidR="00637D1B" w:rsidRPr="00637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1B"/>
    <w:rsid w:val="005C11EB"/>
    <w:rsid w:val="00637D1B"/>
    <w:rsid w:val="0085784F"/>
    <w:rsid w:val="00BD20A0"/>
    <w:rsid w:val="00CB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4BFAE"/>
  <w15:chartTrackingRefBased/>
  <w15:docId w15:val="{A55D231D-A9C7-4C1B-9AD7-AB5B4C6B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00ADF75EEAD4AA94DD3D6BE4FC340" ma:contentTypeVersion="8" ma:contentTypeDescription="Create a new document." ma:contentTypeScope="" ma:versionID="bb6a6132b671f52a54db35642c5baad6">
  <xsd:schema xmlns:xsd="http://www.w3.org/2001/XMLSchema" xmlns:xs="http://www.w3.org/2001/XMLSchema" xmlns:p="http://schemas.microsoft.com/office/2006/metadata/properties" xmlns:ns2="711abd03-5e55-4076-a9df-aa2848ec6abd" xmlns:ns3="c4bd9ceb-8f40-474f-ae84-2e194da07d3b" targetNamespace="http://schemas.microsoft.com/office/2006/metadata/properties" ma:root="true" ma:fieldsID="53558fe67e57024b7078a11f7bc23546" ns2:_="" ns3:_="">
    <xsd:import namespace="711abd03-5e55-4076-a9df-aa2848ec6abd"/>
    <xsd:import namespace="c4bd9ceb-8f40-474f-ae84-2e194da07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abd03-5e55-4076-a9df-aa2848ec6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9ceb-8f40-474f-ae84-2e194da07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23BB1C-8D62-4F84-8CF6-09E7EE63842A}"/>
</file>

<file path=customXml/itemProps2.xml><?xml version="1.0" encoding="utf-8"?>
<ds:datastoreItem xmlns:ds="http://schemas.openxmlformats.org/officeDocument/2006/customXml" ds:itemID="{169D1883-8D1E-4333-85D5-436CF6F4224D}"/>
</file>

<file path=customXml/itemProps3.xml><?xml version="1.0" encoding="utf-8"?>
<ds:datastoreItem xmlns:ds="http://schemas.openxmlformats.org/officeDocument/2006/customXml" ds:itemID="{BC8DC261-9F30-4626-A5FA-583D8BB8B9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Ashleigh - FSIS</dc:creator>
  <cp:keywords/>
  <dc:description/>
  <cp:lastModifiedBy>Stephens, Ashleigh - FSIS</cp:lastModifiedBy>
  <cp:revision>3</cp:revision>
  <dcterms:created xsi:type="dcterms:W3CDTF">2019-03-21T17:49:00Z</dcterms:created>
  <dcterms:modified xsi:type="dcterms:W3CDTF">2021-02-16T17:51:00Z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0x01010001300ADF75EEAD4AA94DD3D6BE4FC340</vt:lpwstr>
  </property>
</Properties>
</file>