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6352" w14:textId="77777777" w:rsidR="00CA1BD2" w:rsidRDefault="00CA1BD2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</w:p>
    <w:p w14:paraId="69DD183A" w14:textId="77777777" w:rsidR="00CA1BD2" w:rsidRDefault="00CA1BD2" w:rsidP="00CA1BD2">
      <w:pPr>
        <w:kinsoku w:val="0"/>
        <w:overflowPunct w:val="0"/>
        <w:autoSpaceDE w:val="0"/>
        <w:autoSpaceDN w:val="0"/>
        <w:adjustRightInd w:val="0"/>
        <w:jc w:val="center"/>
        <w:rPr>
          <w:rFonts w:cs="Century Gothic"/>
          <w:sz w:val="24"/>
          <w:szCs w:val="18"/>
        </w:rPr>
      </w:pPr>
      <w:r>
        <w:rPr>
          <w:rFonts w:cs="Century Gothic"/>
          <w:sz w:val="24"/>
          <w:szCs w:val="18"/>
        </w:rPr>
        <w:t>MEMORANDUM</w:t>
      </w:r>
    </w:p>
    <w:p w14:paraId="61F7684C" w14:textId="77777777" w:rsidR="00CA1BD2" w:rsidRDefault="00CA1BD2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</w:p>
    <w:p w14:paraId="6B6915C8" w14:textId="77777777" w:rsidR="00CA1BD2" w:rsidRDefault="00CA1BD2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</w:p>
    <w:p w14:paraId="39758242" w14:textId="77777777" w:rsidR="00AE1322" w:rsidRDefault="00C90C87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  <w:r w:rsidRPr="00C90C87">
        <w:rPr>
          <w:rFonts w:cs="Century Gothic"/>
          <w:sz w:val="24"/>
          <w:szCs w:val="18"/>
        </w:rPr>
        <w:t>TO:</w:t>
      </w:r>
      <w:r w:rsidR="00364A04">
        <w:rPr>
          <w:rFonts w:cs="Century Gothic"/>
          <w:sz w:val="24"/>
          <w:szCs w:val="18"/>
        </w:rPr>
        <w:t xml:space="preserve"> </w:t>
      </w:r>
    </w:p>
    <w:p w14:paraId="6C12E754" w14:textId="77777777" w:rsidR="007E4898" w:rsidRDefault="007E4898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</w:p>
    <w:p w14:paraId="2C417B0D" w14:textId="77777777" w:rsidR="00AE1322" w:rsidRDefault="00C90C87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  <w:r w:rsidRPr="00C90C87">
        <w:rPr>
          <w:rFonts w:cs="Century Gothic"/>
          <w:sz w:val="24"/>
          <w:szCs w:val="18"/>
        </w:rPr>
        <w:t xml:space="preserve">FROM: </w:t>
      </w:r>
    </w:p>
    <w:p w14:paraId="671A6D2C" w14:textId="77777777" w:rsidR="007E4898" w:rsidRDefault="007E4898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</w:p>
    <w:p w14:paraId="7BDB2DD0" w14:textId="77777777" w:rsidR="00AE1322" w:rsidRDefault="00C90C87" w:rsidP="00364A04">
      <w:pPr>
        <w:tabs>
          <w:tab w:val="left" w:pos="1440"/>
        </w:tabs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  <w:r w:rsidRPr="00C90C87">
        <w:rPr>
          <w:rFonts w:cs="Century Gothic"/>
          <w:sz w:val="24"/>
          <w:szCs w:val="18"/>
        </w:rPr>
        <w:t>CC:</w:t>
      </w:r>
    </w:p>
    <w:p w14:paraId="227975EE" w14:textId="77777777" w:rsidR="007E4898" w:rsidRDefault="007E4898" w:rsidP="009B6009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</w:p>
    <w:p w14:paraId="28ADFE8F" w14:textId="77777777" w:rsidR="00AE1322" w:rsidRDefault="009B6009" w:rsidP="009B6009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  <w:r w:rsidRPr="00C90C87">
        <w:rPr>
          <w:rFonts w:cs="Century Gothic"/>
          <w:sz w:val="24"/>
          <w:szCs w:val="18"/>
        </w:rPr>
        <w:t xml:space="preserve">DATE: </w:t>
      </w:r>
    </w:p>
    <w:p w14:paraId="360B7849" w14:textId="77777777" w:rsidR="00C90C87" w:rsidRDefault="00C90C87" w:rsidP="00C90C87">
      <w:pPr>
        <w:kinsoku w:val="0"/>
        <w:overflowPunct w:val="0"/>
        <w:autoSpaceDE w:val="0"/>
        <w:autoSpaceDN w:val="0"/>
        <w:adjustRightInd w:val="0"/>
        <w:rPr>
          <w:rFonts w:cs="Century Gothic"/>
          <w:sz w:val="24"/>
          <w:szCs w:val="18"/>
        </w:rPr>
      </w:pPr>
    </w:p>
    <w:p w14:paraId="7112552B" w14:textId="77777777" w:rsidR="007E4898" w:rsidRPr="00C90C87" w:rsidRDefault="007E4898" w:rsidP="00C90C87">
      <w:pPr>
        <w:kinsoku w:val="0"/>
        <w:overflowPunct w:val="0"/>
        <w:autoSpaceDE w:val="0"/>
        <w:autoSpaceDN w:val="0"/>
        <w:adjustRightInd w:val="0"/>
        <w:rPr>
          <w:rFonts w:cs="Arial"/>
          <w:spacing w:val="-1"/>
          <w:sz w:val="24"/>
        </w:rPr>
      </w:pPr>
    </w:p>
    <w:p w14:paraId="675A4BDA" w14:textId="77777777" w:rsidR="00C90C87" w:rsidRDefault="00C90C87" w:rsidP="00C90C87">
      <w:pPr>
        <w:kinsoku w:val="0"/>
        <w:overflowPunct w:val="0"/>
        <w:autoSpaceDE w:val="0"/>
        <w:autoSpaceDN w:val="0"/>
        <w:adjustRightInd w:val="0"/>
        <w:rPr>
          <w:rFonts w:cs="Arial"/>
          <w:spacing w:val="-35"/>
          <w:sz w:val="24"/>
        </w:rPr>
      </w:pPr>
      <w:r w:rsidRPr="00C90C87">
        <w:rPr>
          <w:rFonts w:cs="Century Gothic"/>
          <w:sz w:val="24"/>
          <w:szCs w:val="18"/>
        </w:rPr>
        <w:t>SUBJECT:</w:t>
      </w:r>
    </w:p>
    <w:p w14:paraId="0E1CE681" w14:textId="77777777" w:rsidR="00FD20BD" w:rsidRPr="00C90C87" w:rsidRDefault="00FD20BD" w:rsidP="00C90C87">
      <w:pPr>
        <w:kinsoku w:val="0"/>
        <w:overflowPunct w:val="0"/>
        <w:autoSpaceDE w:val="0"/>
        <w:autoSpaceDN w:val="0"/>
        <w:adjustRightInd w:val="0"/>
        <w:rPr>
          <w:rFonts w:cs="Arial"/>
          <w:sz w:val="24"/>
        </w:rPr>
      </w:pPr>
    </w:p>
    <w:p w14:paraId="05C3A375" w14:textId="77777777" w:rsidR="00C90C87" w:rsidRDefault="00C90C87" w:rsidP="00C90C87">
      <w:pPr>
        <w:rPr>
          <w:sz w:val="24"/>
        </w:rPr>
      </w:pPr>
    </w:p>
    <w:p w14:paraId="3D6262A5" w14:textId="77777777" w:rsidR="00FD20BD" w:rsidRPr="00C90C87" w:rsidRDefault="00FD20BD" w:rsidP="00C90C87">
      <w:pPr>
        <w:rPr>
          <w:sz w:val="24"/>
        </w:rPr>
      </w:pPr>
      <w:r>
        <w:rPr>
          <w:sz w:val="24"/>
        </w:rPr>
        <w:t>MESSAGE:</w:t>
      </w:r>
    </w:p>
    <w:sectPr w:rsidR="00FD20BD" w:rsidRPr="00C90C87" w:rsidSect="008A2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08" w:bottom="432" w:left="1008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1A02" w14:textId="77777777" w:rsidR="00094B62" w:rsidRDefault="00094B62">
      <w:r>
        <w:separator/>
      </w:r>
    </w:p>
  </w:endnote>
  <w:endnote w:type="continuationSeparator" w:id="0">
    <w:p w14:paraId="01A2917D" w14:textId="77777777" w:rsidR="00094B62" w:rsidRDefault="0009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3735" w14:textId="77777777" w:rsidR="00C376A3" w:rsidRDefault="00C3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A64A" w14:textId="77777777" w:rsidR="00C376A3" w:rsidRDefault="00C37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32C5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1001 Mail Service Center, Raleigh, North </w:t>
    </w:r>
    <w:proofErr w:type="gramStart"/>
    <w:r>
      <w:rPr>
        <w:rFonts w:ascii="Arial" w:hAnsi="Arial"/>
        <w:sz w:val="14"/>
      </w:rPr>
      <w:t>Carolina  27699</w:t>
    </w:r>
    <w:proofErr w:type="gramEnd"/>
    <w:r>
      <w:rPr>
        <w:rFonts w:ascii="Arial" w:hAnsi="Arial"/>
        <w:sz w:val="14"/>
      </w:rPr>
      <w:t xml:space="preserve">-1001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(919) </w:t>
    </w:r>
    <w:r w:rsidR="0067555A">
      <w:rPr>
        <w:rFonts w:ascii="Arial" w:hAnsi="Arial"/>
        <w:sz w:val="14"/>
      </w:rPr>
      <w:t>707-3180</w:t>
    </w:r>
  </w:p>
  <w:p w14:paraId="170977F3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Toll Free Hearing Impaired: 1-800-735-2962  </w:t>
    </w:r>
    <w:r>
      <w:rPr>
        <w:rFonts w:ascii="Arial" w:hAnsi="Arial"/>
        <w:sz w:val="14"/>
      </w:rPr>
      <w:sym w:font="Wingdings" w:char="F06C"/>
    </w:r>
    <w:r>
      <w:rPr>
        <w:rFonts w:ascii="Arial" w:hAnsi="Arial"/>
        <w:sz w:val="14"/>
      </w:rPr>
      <w:t xml:space="preserve">  Toll Free Speech Impaired: 1-877-735-8200</w:t>
    </w:r>
  </w:p>
  <w:p w14:paraId="614B6A96" w14:textId="77777777" w:rsidR="00BD5228" w:rsidRPr="00BD5228" w:rsidRDefault="00BD5228">
    <w:pPr>
      <w:pStyle w:val="Footer"/>
      <w:jc w:val="center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>www.ncagr.</w:t>
    </w:r>
    <w:r w:rsidR="00062B43">
      <w:rPr>
        <w:rFonts w:ascii="Arial" w:hAnsi="Arial"/>
        <w:color w:val="000000"/>
        <w:sz w:val="14"/>
      </w:rPr>
      <w:t>gov</w:t>
    </w:r>
    <w:r>
      <w:rPr>
        <w:rFonts w:ascii="Arial" w:hAnsi="Arial"/>
        <w:color w:val="000000"/>
        <w:sz w:val="14"/>
      </w:rPr>
      <w:t>/meatpoultry</w:t>
    </w:r>
  </w:p>
  <w:p w14:paraId="2544D702" w14:textId="77777777" w:rsidR="00D87DE1" w:rsidRDefault="00D87DE1">
    <w:pPr>
      <w:pStyle w:val="Footer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Equal Opportunity in Employment and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9758" w14:textId="77777777" w:rsidR="00094B62" w:rsidRDefault="00094B62">
      <w:r>
        <w:separator/>
      </w:r>
    </w:p>
  </w:footnote>
  <w:footnote w:type="continuationSeparator" w:id="0">
    <w:p w14:paraId="6CF9F799" w14:textId="77777777" w:rsidR="00094B62" w:rsidRDefault="0009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E0C8" w14:textId="77777777" w:rsidR="00C376A3" w:rsidRDefault="00C3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EBF7" w14:textId="77777777" w:rsidR="00C376A3" w:rsidRDefault="00C37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909250"/>
  <w:p w14:paraId="41F4D2A2" w14:textId="77777777" w:rsidR="006270F5" w:rsidRDefault="006270F5" w:rsidP="006270F5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B5A516" wp14:editId="688B0F69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049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B27DB" w14:textId="3E1DF63D" w:rsidR="006270F5" w:rsidRDefault="00C376A3" w:rsidP="006270F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7C47D9" wp14:editId="20DD0076">
                                <wp:extent cx="927100" cy="908050"/>
                                <wp:effectExtent l="0" t="0" r="6350" b="6350"/>
                                <wp:docPr id="1" name="Picture 0" descr="Ag Seal.gi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0" descr="Ag Seal.gif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7100" cy="908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B5A5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5pt;width:11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v1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" stroked="f">
              <v:textbox style="mso-fit-shape-to-text:t">
                <w:txbxContent>
                  <w:p w14:paraId="39DB27DB" w14:textId="3E1DF63D" w:rsidR="006270F5" w:rsidRDefault="00C376A3" w:rsidP="006270F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7C47D9" wp14:editId="20DD0076">
                          <wp:extent cx="927100" cy="908050"/>
                          <wp:effectExtent l="0" t="0" r="6350" b="6350"/>
                          <wp:docPr id="1" name="Picture 0" descr="Ag Seal.gi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0" descr="Ag Seal.gif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7100" cy="908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8416BAA" w14:textId="77777777" w:rsidR="006270F5" w:rsidRDefault="006270F5" w:rsidP="006270F5"/>
  <w:p w14:paraId="30CC384B" w14:textId="77777777" w:rsidR="006270F5" w:rsidRDefault="006270F5" w:rsidP="006270F5"/>
  <w:p w14:paraId="25985F6D" w14:textId="77777777" w:rsidR="006270F5" w:rsidRDefault="006270F5" w:rsidP="006270F5"/>
  <w:p w14:paraId="6191ABB1" w14:textId="77777777" w:rsidR="006270F5" w:rsidRDefault="006270F5" w:rsidP="006270F5"/>
  <w:p w14:paraId="2C749000" w14:textId="77777777" w:rsidR="006270F5" w:rsidRDefault="006270F5" w:rsidP="006270F5"/>
  <w:tbl>
    <w:tblPr>
      <w:tblW w:w="10458" w:type="dxa"/>
      <w:tblLayout w:type="fixed"/>
      <w:tblLook w:val="0000" w:firstRow="0" w:lastRow="0" w:firstColumn="0" w:lastColumn="0" w:noHBand="0" w:noVBand="0"/>
    </w:tblPr>
    <w:tblGrid>
      <w:gridCol w:w="2178"/>
      <w:gridCol w:w="6210"/>
      <w:gridCol w:w="2070"/>
    </w:tblGrid>
    <w:tr w:rsidR="006270F5" w14:paraId="7569842C" w14:textId="77777777" w:rsidTr="00595F7B">
      <w:tc>
        <w:tcPr>
          <w:tcW w:w="2178" w:type="dxa"/>
        </w:tcPr>
        <w:p w14:paraId="0EC51CA8" w14:textId="77777777" w:rsidR="006270F5" w:rsidRDefault="006270F5" w:rsidP="006270F5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3AE9058A" w14:textId="77777777" w:rsidR="006270F5" w:rsidRPr="002E129D" w:rsidRDefault="006270F5" w:rsidP="006270F5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Steven W. Troxler</w:t>
          </w:r>
        </w:p>
        <w:p w14:paraId="188654EE" w14:textId="77777777" w:rsidR="006270F5" w:rsidRPr="00ED35EE" w:rsidRDefault="006270F5" w:rsidP="006270F5">
          <w:pPr>
            <w:pStyle w:val="Header"/>
            <w:rPr>
              <w:rFonts w:ascii="Arial" w:hAnsi="Arial" w:cs="Arial"/>
              <w:sz w:val="16"/>
            </w:rPr>
          </w:pPr>
          <w:r w:rsidRPr="00ED35EE">
            <w:rPr>
              <w:rFonts w:ascii="Arial" w:hAnsi="Arial" w:cs="Arial"/>
              <w:sz w:val="16"/>
            </w:rPr>
            <w:t>Commissioner</w:t>
          </w:r>
        </w:p>
        <w:p w14:paraId="7474E11C" w14:textId="77777777" w:rsidR="006270F5" w:rsidRDefault="006270F5" w:rsidP="006270F5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14:paraId="42ECE748" w14:textId="77777777" w:rsidR="006270F5" w:rsidRPr="00ED35EE" w:rsidRDefault="006270F5" w:rsidP="006270F5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North Carolina</w:t>
          </w:r>
          <w:r>
            <w:rPr>
              <w:sz w:val="32"/>
              <w:szCs w:val="32"/>
            </w:rPr>
            <w:t xml:space="preserve"> </w:t>
          </w:r>
          <w:r w:rsidRPr="00ED35EE">
            <w:rPr>
              <w:sz w:val="32"/>
              <w:szCs w:val="32"/>
            </w:rPr>
            <w:t>Department of Agriculture</w:t>
          </w:r>
        </w:p>
        <w:p w14:paraId="15719598" w14:textId="77777777" w:rsidR="006270F5" w:rsidRPr="00ED35EE" w:rsidRDefault="006270F5" w:rsidP="006270F5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and Consumer Services</w:t>
          </w:r>
        </w:p>
        <w:p w14:paraId="418492EE" w14:textId="77777777" w:rsidR="006270F5" w:rsidRDefault="006270F5" w:rsidP="006270F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Meat and Poultry Inspection Division</w:t>
          </w:r>
        </w:p>
        <w:p w14:paraId="16057C78" w14:textId="77777777" w:rsidR="006270F5" w:rsidRPr="00ED35EE" w:rsidRDefault="006270F5" w:rsidP="006270F5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14:paraId="702C9AFD" w14:textId="77777777" w:rsidR="00EA0F87" w:rsidRDefault="00EA0F87" w:rsidP="00EA0F87">
          <w:pPr>
            <w:pStyle w:val="Header"/>
            <w:jc w:val="right"/>
            <w:rPr>
              <w:rFonts w:ascii="Arial" w:hAnsi="Arial" w:cs="Arial"/>
              <w:b/>
              <w:sz w:val="18"/>
              <w:lang w:eastAsia="en-US"/>
            </w:rPr>
          </w:pPr>
          <w:r>
            <w:rPr>
              <w:rFonts w:ascii="Arial" w:hAnsi="Arial" w:cs="Arial"/>
              <w:b/>
              <w:sz w:val="18"/>
            </w:rPr>
            <w:t>Christina L. Waggett</w:t>
          </w:r>
        </w:p>
        <w:p w14:paraId="613CAE5A" w14:textId="77777777" w:rsidR="006270F5" w:rsidRDefault="006270F5" w:rsidP="006270F5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Assistant Commissioner</w:t>
          </w:r>
        </w:p>
        <w:p w14:paraId="6FF99AEB" w14:textId="77777777" w:rsidR="006270F5" w:rsidRPr="00993A18" w:rsidRDefault="006270F5" w:rsidP="006270F5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 Consumer Protection</w:t>
          </w:r>
        </w:p>
        <w:p w14:paraId="55B91C9C" w14:textId="77777777" w:rsidR="006270F5" w:rsidRDefault="006270F5" w:rsidP="006270F5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14:paraId="398B7499" w14:textId="77777777" w:rsidR="006270F5" w:rsidRPr="00ED35EE" w:rsidRDefault="00A753D5" w:rsidP="006270F5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Dr. Karen Beck</w:t>
          </w:r>
        </w:p>
        <w:p w14:paraId="3604E8F3" w14:textId="77777777" w:rsidR="006270F5" w:rsidRDefault="006270F5" w:rsidP="006270F5">
          <w:pPr>
            <w:pStyle w:val="Header"/>
            <w:jc w:val="right"/>
            <w:rPr>
              <w:b/>
              <w:sz w:val="18"/>
            </w:rPr>
          </w:pPr>
          <w:r w:rsidRPr="00ED35EE">
            <w:rPr>
              <w:rFonts w:ascii="Arial" w:hAnsi="Arial" w:cs="Arial"/>
              <w:sz w:val="16"/>
            </w:rPr>
            <w:t>Director</w:t>
          </w:r>
        </w:p>
      </w:tc>
    </w:tr>
    <w:bookmarkEnd w:id="0"/>
  </w:tbl>
  <w:p w14:paraId="6C007A47" w14:textId="77777777" w:rsidR="00D87DE1" w:rsidRPr="006270F5" w:rsidRDefault="00D87DE1" w:rsidP="00627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9B"/>
    <w:rsid w:val="000005E1"/>
    <w:rsid w:val="000250CB"/>
    <w:rsid w:val="000254D2"/>
    <w:rsid w:val="00052403"/>
    <w:rsid w:val="00062B43"/>
    <w:rsid w:val="00094B62"/>
    <w:rsid w:val="000A4012"/>
    <w:rsid w:val="00180393"/>
    <w:rsid w:val="0022636B"/>
    <w:rsid w:val="00282C40"/>
    <w:rsid w:val="002E4050"/>
    <w:rsid w:val="00364A04"/>
    <w:rsid w:val="00365680"/>
    <w:rsid w:val="00397489"/>
    <w:rsid w:val="003E498B"/>
    <w:rsid w:val="004742DA"/>
    <w:rsid w:val="00475B75"/>
    <w:rsid w:val="004C1F83"/>
    <w:rsid w:val="0053720A"/>
    <w:rsid w:val="00577AA3"/>
    <w:rsid w:val="00581E60"/>
    <w:rsid w:val="00604CD1"/>
    <w:rsid w:val="006270F5"/>
    <w:rsid w:val="00661387"/>
    <w:rsid w:val="0067555A"/>
    <w:rsid w:val="006A5908"/>
    <w:rsid w:val="006B30E5"/>
    <w:rsid w:val="00731F42"/>
    <w:rsid w:val="00764A71"/>
    <w:rsid w:val="007E4898"/>
    <w:rsid w:val="008212FF"/>
    <w:rsid w:val="00857779"/>
    <w:rsid w:val="0086616C"/>
    <w:rsid w:val="00887EB6"/>
    <w:rsid w:val="008A219B"/>
    <w:rsid w:val="008B062E"/>
    <w:rsid w:val="009155A4"/>
    <w:rsid w:val="00915A73"/>
    <w:rsid w:val="00920C7C"/>
    <w:rsid w:val="00953956"/>
    <w:rsid w:val="00973A9F"/>
    <w:rsid w:val="00986874"/>
    <w:rsid w:val="009B6009"/>
    <w:rsid w:val="009E70CF"/>
    <w:rsid w:val="00A72AD2"/>
    <w:rsid w:val="00A753D5"/>
    <w:rsid w:val="00A82899"/>
    <w:rsid w:val="00AC660E"/>
    <w:rsid w:val="00AE1322"/>
    <w:rsid w:val="00B2268F"/>
    <w:rsid w:val="00B2634E"/>
    <w:rsid w:val="00BD5228"/>
    <w:rsid w:val="00C376A3"/>
    <w:rsid w:val="00C90C87"/>
    <w:rsid w:val="00CA1BD2"/>
    <w:rsid w:val="00CA562E"/>
    <w:rsid w:val="00CE779D"/>
    <w:rsid w:val="00D51087"/>
    <w:rsid w:val="00D87DE1"/>
    <w:rsid w:val="00E1001A"/>
    <w:rsid w:val="00E65F75"/>
    <w:rsid w:val="00EA0F87"/>
    <w:rsid w:val="00EA703A"/>
    <w:rsid w:val="00EC5BF9"/>
    <w:rsid w:val="00F2116B"/>
    <w:rsid w:val="00F229DE"/>
    <w:rsid w:val="00F57AD6"/>
    <w:rsid w:val="00F95CCE"/>
    <w:rsid w:val="00FA7DCE"/>
    <w:rsid w:val="00FD20BD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4E87D"/>
  <w15:chartTrackingRefBased/>
  <w15:docId w15:val="{717C40EF-2CB4-47A0-A74D-9608F90A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16C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6C"/>
    <w:pPr>
      <w:tabs>
        <w:tab w:val="center" w:pos="4320"/>
        <w:tab w:val="right" w:pos="8640"/>
      </w:tabs>
    </w:pPr>
  </w:style>
  <w:style w:type="character" w:styleId="Hyperlink">
    <w:name w:val="Hyperlink"/>
    <w:rsid w:val="00BD5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2AD2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rsid w:val="00E1001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EA0F8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Daniel, Kenyatta</cp:lastModifiedBy>
  <cp:revision>2</cp:revision>
  <cp:lastPrinted>2015-04-14T18:47:00Z</cp:lastPrinted>
  <dcterms:created xsi:type="dcterms:W3CDTF">2023-10-31T16:05:00Z</dcterms:created>
  <dcterms:modified xsi:type="dcterms:W3CDTF">2023-10-31T16:05:00Z</dcterms:modified>
</cp:coreProperties>
</file>